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D4ED3A" w14:textId="77777777" w:rsidR="007306BD" w:rsidRDefault="00000000">
      <w:pPr>
        <w:pStyle w:val="KonuBal"/>
      </w:pPr>
      <w:r>
        <w:t>TED ÜNİVERSİTESİ</w:t>
      </w:r>
    </w:p>
    <w:p w14:paraId="0B9D965A" w14:textId="77777777" w:rsidR="007306BD" w:rsidRDefault="00000000">
      <w:pPr>
        <w:pStyle w:val="KonuBal"/>
      </w:pPr>
      <w:r>
        <w:rPr>
          <w:sz w:val="22"/>
          <w:szCs w:val="22"/>
        </w:rPr>
        <w:t xml:space="preserve">EŞİTLİK AKADEMİSİ İÇİN KADINLARIN GÜÇLENMESİ İÇİN YAPAY </w:t>
      </w:r>
      <w:proofErr w:type="gramStart"/>
      <w:r>
        <w:rPr>
          <w:sz w:val="22"/>
          <w:szCs w:val="22"/>
        </w:rPr>
        <w:t>ZEKA</w:t>
      </w:r>
      <w:proofErr w:type="gramEnd"/>
      <w:r>
        <w:rPr>
          <w:sz w:val="22"/>
          <w:szCs w:val="22"/>
        </w:rPr>
        <w:t xml:space="preserve"> KOLAYLAŞTIRICILIĞI EĞİTİMİ HİZMET ALIMI SÖZLEŞMESİ</w:t>
      </w:r>
    </w:p>
    <w:p w14:paraId="379DAABA" w14:textId="77777777" w:rsidR="007306BD" w:rsidRDefault="007306BD">
      <w:pPr>
        <w:pStyle w:val="KonuBal"/>
      </w:pPr>
    </w:p>
    <w:p w14:paraId="36AB659B" w14:textId="77777777" w:rsidR="007306BD" w:rsidRDefault="007306BD">
      <w:pPr>
        <w:pStyle w:val="KonuBal"/>
      </w:pPr>
    </w:p>
    <w:p w14:paraId="6865C273" w14:textId="77777777" w:rsidR="007306BD" w:rsidRDefault="00000000">
      <w:pPr>
        <w:pStyle w:val="Altyaz"/>
        <w:rPr>
          <w:b w:val="0"/>
          <w:bCs w:val="0"/>
          <w:vertAlign w:val="superscript"/>
        </w:rPr>
      </w:pPr>
      <w:r>
        <w:t xml:space="preserve">Sözleşmenin Tarafları </w:t>
      </w:r>
    </w:p>
    <w:p w14:paraId="22E19922" w14:textId="77777777" w:rsidR="007306BD" w:rsidRDefault="00000000">
      <w:pPr>
        <w:pStyle w:val="Altyaz"/>
        <w:jc w:val="both"/>
        <w:rPr>
          <w:b w:val="0"/>
          <w:bCs w:val="0"/>
        </w:rPr>
      </w:pPr>
      <w:r>
        <w:t xml:space="preserve">Madde 1- </w:t>
      </w:r>
      <w:r>
        <w:rPr>
          <w:b w:val="0"/>
          <w:bCs w:val="0"/>
        </w:rPr>
        <w:t>Bu Sözleşme, bir tarafta TED Üniversitesi (bundan sonra İDARE olarak anılacaktır) ile diğer tarafta ……………………………</w:t>
      </w:r>
      <w:proofErr w:type="gramStart"/>
      <w:r>
        <w:rPr>
          <w:b w:val="0"/>
          <w:bCs w:val="0"/>
        </w:rPr>
        <w:t>…….</w:t>
      </w:r>
      <w:proofErr w:type="gramEnd"/>
      <w:r>
        <w:rPr>
          <w:b w:val="0"/>
          <w:bCs w:val="0"/>
        </w:rPr>
        <w:t>. (</w:t>
      </w:r>
      <w:proofErr w:type="gramStart"/>
      <w:r>
        <w:rPr>
          <w:b w:val="0"/>
          <w:bCs w:val="0"/>
        </w:rPr>
        <w:t>bundan</w:t>
      </w:r>
      <w:proofErr w:type="gramEnd"/>
      <w:r>
        <w:rPr>
          <w:b w:val="0"/>
          <w:bCs w:val="0"/>
        </w:rPr>
        <w:t xml:space="preserve"> sonra YÜKLENİCİ olarak anılacaktır) arasında aşağıda yazılı şartlar dahilinde akdedilmiştir.</w:t>
      </w:r>
    </w:p>
    <w:p w14:paraId="43BC81A5" w14:textId="77777777" w:rsidR="007306BD" w:rsidRDefault="007306BD">
      <w:pPr>
        <w:pStyle w:val="Altyaz"/>
        <w:jc w:val="both"/>
        <w:rPr>
          <w:b w:val="0"/>
          <w:bCs w:val="0"/>
        </w:rPr>
      </w:pPr>
    </w:p>
    <w:p w14:paraId="31C67E0B" w14:textId="77777777" w:rsidR="007306BD" w:rsidRDefault="00000000">
      <w:pPr>
        <w:pStyle w:val="Balk1"/>
        <w:ind w:firstLine="705"/>
      </w:pPr>
      <w:r>
        <w:t>Taraflara İlişkin Bilgiler</w:t>
      </w:r>
    </w:p>
    <w:p w14:paraId="26DE4370" w14:textId="77777777" w:rsidR="007306BD" w:rsidRDefault="00000000">
      <w:pPr>
        <w:pStyle w:val="Balk1"/>
        <w:ind w:firstLine="705"/>
      </w:pPr>
      <w:r>
        <w:t xml:space="preserve">Madde 2- </w:t>
      </w:r>
    </w:p>
    <w:p w14:paraId="37CDF88E" w14:textId="77777777" w:rsidR="007306BD" w:rsidRDefault="00000000">
      <w:pPr>
        <w:rPr>
          <w:b/>
          <w:bCs/>
        </w:rPr>
      </w:pPr>
      <w:r>
        <w:tab/>
      </w:r>
      <w:r>
        <w:rPr>
          <w:b/>
          <w:bCs/>
        </w:rPr>
        <w:t>2.1. İDARE</w:t>
      </w:r>
    </w:p>
    <w:p w14:paraId="73C52365" w14:textId="77777777" w:rsidR="007306BD" w:rsidRDefault="00000000">
      <w:pPr>
        <w:ind w:firstLine="708"/>
      </w:pPr>
      <w:r>
        <w:t>Adres</w:t>
      </w:r>
      <w:r>
        <w:tab/>
      </w:r>
      <w:r>
        <w:tab/>
      </w:r>
      <w:r>
        <w:tab/>
        <w:t>: Ziya Gökalp Cad. No:48 Kolej-Çankaya / ANKARA</w:t>
      </w:r>
    </w:p>
    <w:p w14:paraId="6CEBC24A" w14:textId="77777777" w:rsidR="007306BD" w:rsidRDefault="00000000">
      <w:r>
        <w:rPr>
          <w:i/>
          <w:iCs/>
        </w:rPr>
        <w:t xml:space="preserve">             </w:t>
      </w:r>
      <w:r>
        <w:t xml:space="preserve">Telefon </w:t>
      </w:r>
      <w:r>
        <w:tab/>
      </w:r>
      <w:r>
        <w:tab/>
        <w:t>: 0312 585 00 00</w:t>
      </w:r>
    </w:p>
    <w:p w14:paraId="2B89809A" w14:textId="77777777" w:rsidR="007306BD" w:rsidRDefault="00000000">
      <w:r>
        <w:t xml:space="preserve">             Faks</w:t>
      </w:r>
      <w:r>
        <w:tab/>
      </w:r>
      <w:r>
        <w:tab/>
      </w:r>
      <w:r>
        <w:tab/>
        <w:t>: 0312 418 41 48</w:t>
      </w:r>
    </w:p>
    <w:p w14:paraId="55176731" w14:textId="77777777" w:rsidR="007306BD" w:rsidRDefault="00000000">
      <w:pPr>
        <w:rPr>
          <w:color w:val="000000"/>
        </w:rPr>
      </w:pPr>
      <w:r>
        <w:rPr>
          <w:color w:val="000000"/>
        </w:rPr>
        <w:t xml:space="preserve">             E-posta</w:t>
      </w:r>
      <w:r>
        <w:rPr>
          <w:color w:val="000000"/>
        </w:rPr>
        <w:tab/>
      </w:r>
      <w:r>
        <w:rPr>
          <w:color w:val="000000"/>
        </w:rPr>
        <w:tab/>
        <w:t xml:space="preserve">: </w:t>
      </w:r>
      <w:hyperlink r:id="rId8">
        <w:r>
          <w:rPr>
            <w:color w:val="0563C1"/>
            <w:u w:val="single"/>
          </w:rPr>
          <w:t>info@tedu.edu.tr</w:t>
        </w:r>
      </w:hyperlink>
      <w:r>
        <w:rPr>
          <w:color w:val="000000"/>
        </w:rPr>
        <w:t xml:space="preserve"> </w:t>
      </w:r>
    </w:p>
    <w:p w14:paraId="7DDE9512" w14:textId="77777777" w:rsidR="007306BD" w:rsidRDefault="007306BD">
      <w:pPr>
        <w:rPr>
          <w:b/>
          <w:bCs/>
        </w:rPr>
      </w:pPr>
    </w:p>
    <w:p w14:paraId="5F09BE4F" w14:textId="77777777" w:rsidR="007306BD" w:rsidRDefault="00000000">
      <w:pPr>
        <w:ind w:firstLine="708"/>
      </w:pPr>
      <w:r>
        <w:rPr>
          <w:b/>
          <w:bCs/>
        </w:rPr>
        <w:t>2.2. YÜKLENİCİ</w:t>
      </w:r>
    </w:p>
    <w:p w14:paraId="13D6D6C3" w14:textId="77777777" w:rsidR="007306BD" w:rsidRDefault="00000000">
      <w:pPr>
        <w:ind w:firstLine="708"/>
      </w:pPr>
      <w:r>
        <w:t>Adres</w:t>
      </w:r>
      <w:r>
        <w:tab/>
      </w:r>
      <w:r>
        <w:tab/>
      </w:r>
      <w:r>
        <w:tab/>
        <w:t>: ………….</w:t>
      </w:r>
    </w:p>
    <w:p w14:paraId="33F9A632" w14:textId="77777777" w:rsidR="007306BD" w:rsidRDefault="00000000">
      <w:r>
        <w:rPr>
          <w:b/>
          <w:bCs/>
        </w:rPr>
        <w:tab/>
      </w:r>
      <w:r>
        <w:t>Tel. No.</w:t>
      </w:r>
      <w:r>
        <w:tab/>
      </w:r>
      <w:r>
        <w:tab/>
        <w:t>: ………….</w:t>
      </w:r>
    </w:p>
    <w:p w14:paraId="0B699E37" w14:textId="77777777" w:rsidR="007306BD" w:rsidRDefault="00000000">
      <w:pPr>
        <w:ind w:firstLine="720"/>
      </w:pPr>
      <w:r>
        <w:t>Faks No.</w:t>
      </w:r>
      <w:r>
        <w:tab/>
      </w:r>
      <w:r>
        <w:tab/>
        <w:t>: ………….</w:t>
      </w:r>
    </w:p>
    <w:p w14:paraId="6DE7537C" w14:textId="77777777" w:rsidR="007306BD" w:rsidRDefault="00000000">
      <w:pPr>
        <w:ind w:firstLine="720"/>
      </w:pPr>
      <w:r>
        <w:t>E-Posta (varsa)</w:t>
      </w:r>
      <w:r>
        <w:tab/>
        <w:t xml:space="preserve">: …………. </w:t>
      </w:r>
    </w:p>
    <w:p w14:paraId="5E7A9C07" w14:textId="77777777" w:rsidR="007306BD" w:rsidRDefault="007306BD">
      <w:pPr>
        <w:ind w:firstLine="708"/>
        <w:jc w:val="both"/>
        <w:rPr>
          <w:b/>
          <w:bCs/>
        </w:rPr>
      </w:pPr>
    </w:p>
    <w:p w14:paraId="20C0AC9C" w14:textId="77777777" w:rsidR="007306BD" w:rsidRDefault="00000000">
      <w:pPr>
        <w:ind w:firstLine="708"/>
        <w:jc w:val="both"/>
      </w:pPr>
      <w:r>
        <w:rPr>
          <w:b/>
          <w:bCs/>
        </w:rPr>
        <w:t>2.3.</w:t>
      </w:r>
      <w:r>
        <w:t xml:space="preserve"> Her iki taraf, madde 2.1 ve 2.2’de belirtilen adreslerini tebligat adresi olarak kabul etmişlerdir. Adres değişiklikleri usulüne uygun şekilde karşı tarafa tebliğ edilmedikçe, en son bildirilen adrese yapılacak tebliğ, ilgili tarafa yapılmış sayılır. </w:t>
      </w:r>
    </w:p>
    <w:p w14:paraId="1AAA9E03" w14:textId="77777777" w:rsidR="007306BD" w:rsidRDefault="007306BD">
      <w:pPr>
        <w:ind w:firstLine="708"/>
        <w:jc w:val="both"/>
        <w:rPr>
          <w:b/>
          <w:bCs/>
        </w:rPr>
      </w:pPr>
    </w:p>
    <w:p w14:paraId="1E7C9B8E" w14:textId="77777777" w:rsidR="007306BD" w:rsidRDefault="00000000">
      <w:pPr>
        <w:ind w:firstLine="708"/>
        <w:jc w:val="both"/>
      </w:pPr>
      <w:r>
        <w:rPr>
          <w:b/>
          <w:bCs/>
        </w:rPr>
        <w:t>2.4.</w:t>
      </w:r>
      <w:r>
        <w:t xml:space="preserve"> Taraflar, yazılı tebligatı daha sonra süresi içinde yapmak kaydıyla, posta kuryesi, faks veya elektronik posta gibi diğer yollarla da bildirimde bulunabilirler.</w:t>
      </w:r>
    </w:p>
    <w:p w14:paraId="2D684E7C" w14:textId="77777777" w:rsidR="007306BD" w:rsidRDefault="007306BD">
      <w:pPr>
        <w:pStyle w:val="Altyaz"/>
      </w:pPr>
    </w:p>
    <w:p w14:paraId="1597B1DB" w14:textId="77777777" w:rsidR="007306BD" w:rsidRDefault="00000000">
      <w:pPr>
        <w:pStyle w:val="Altyaz"/>
      </w:pPr>
      <w:r>
        <w:t>İşin Adı, Yapılma Yeri, Niteliği, Türü ve Miktarı</w:t>
      </w:r>
    </w:p>
    <w:p w14:paraId="778EEAFB" w14:textId="77777777" w:rsidR="007306BD" w:rsidRDefault="00000000">
      <w:pPr>
        <w:pStyle w:val="Altyaz"/>
      </w:pPr>
      <w:r>
        <w:t xml:space="preserve">Madde 3- </w:t>
      </w:r>
    </w:p>
    <w:p w14:paraId="40D9A9E0" w14:textId="77777777" w:rsidR="007306BD" w:rsidRDefault="00000000">
      <w:pPr>
        <w:pStyle w:val="Altyaz"/>
        <w:rPr>
          <w:b w:val="0"/>
          <w:bCs w:val="0"/>
        </w:rPr>
      </w:pPr>
      <w:r>
        <w:t xml:space="preserve">3.1. </w:t>
      </w:r>
      <w:r>
        <w:rPr>
          <w:b w:val="0"/>
          <w:bCs w:val="0"/>
        </w:rPr>
        <w:t>İşin Adı: “</w:t>
      </w:r>
      <w:r>
        <w:rPr>
          <w:b w:val="0"/>
          <w:bCs w:val="0"/>
          <w:sz w:val="22"/>
          <w:szCs w:val="22"/>
        </w:rPr>
        <w:t>Eşitlik Akademisi” için Kadınların Güçlenmesi için Yapay Zekâ Kolaylaştırıcılığı Eğitimi Hizmet Alımı</w:t>
      </w:r>
    </w:p>
    <w:p w14:paraId="7956D89A" w14:textId="77777777" w:rsidR="007306BD" w:rsidRDefault="007306BD">
      <w:pPr>
        <w:ind w:firstLine="708"/>
        <w:jc w:val="both"/>
        <w:rPr>
          <w:b/>
          <w:bCs/>
        </w:rPr>
      </w:pPr>
    </w:p>
    <w:p w14:paraId="13C0912C" w14:textId="77777777" w:rsidR="007306BD" w:rsidRDefault="00000000">
      <w:pPr>
        <w:ind w:firstLine="708"/>
        <w:jc w:val="both"/>
        <w:rPr>
          <w:b/>
          <w:bCs/>
        </w:rPr>
      </w:pPr>
      <w:r>
        <w:rPr>
          <w:b/>
          <w:bCs/>
        </w:rPr>
        <w:t xml:space="preserve">Sözleşmenin Dili </w:t>
      </w:r>
    </w:p>
    <w:p w14:paraId="5D8DF6F6" w14:textId="77777777" w:rsidR="007306BD" w:rsidRDefault="00000000">
      <w:pPr>
        <w:ind w:firstLine="708"/>
        <w:jc w:val="both"/>
      </w:pPr>
      <w:r>
        <w:rPr>
          <w:b/>
          <w:bCs/>
        </w:rPr>
        <w:t>Madde 4-</w:t>
      </w:r>
      <w:r>
        <w:t xml:space="preserve">Sözleşmenin dili </w:t>
      </w:r>
      <w:proofErr w:type="spellStart"/>
      <w:r>
        <w:t>Türkçe’dir</w:t>
      </w:r>
      <w:proofErr w:type="spellEnd"/>
      <w:r>
        <w:t>.</w:t>
      </w:r>
    </w:p>
    <w:p w14:paraId="2A481B21" w14:textId="77777777" w:rsidR="007306BD" w:rsidRDefault="007306BD">
      <w:pPr>
        <w:ind w:firstLine="708"/>
        <w:jc w:val="both"/>
      </w:pPr>
    </w:p>
    <w:p w14:paraId="2B4579B6" w14:textId="77777777" w:rsidR="007306BD" w:rsidRDefault="00000000">
      <w:pPr>
        <w:pStyle w:val="Balk3"/>
        <w:ind w:firstLine="708"/>
        <w:jc w:val="both"/>
        <w:rPr>
          <w:b w:val="0"/>
          <w:bCs w:val="0"/>
        </w:rPr>
      </w:pPr>
      <w:r>
        <w:t>Tanımlar</w:t>
      </w:r>
      <w:r>
        <w:rPr>
          <w:vertAlign w:val="superscript"/>
        </w:rPr>
        <w:t xml:space="preserve"> </w:t>
      </w:r>
    </w:p>
    <w:p w14:paraId="235B01DA" w14:textId="77777777" w:rsidR="007306BD" w:rsidRDefault="00000000">
      <w:pPr>
        <w:pStyle w:val="Balk3"/>
        <w:ind w:firstLine="708"/>
        <w:jc w:val="both"/>
        <w:rPr>
          <w:b w:val="0"/>
          <w:bCs w:val="0"/>
        </w:rPr>
      </w:pPr>
      <w:r>
        <w:t xml:space="preserve">Madde 5- </w:t>
      </w:r>
      <w:r>
        <w:rPr>
          <w:b w:val="0"/>
          <w:bCs w:val="0"/>
        </w:rPr>
        <w:t>Bu hizmet alımının konusu, UN WOMEN tarafından finanse edilen ve TED Üniversitesi Toplumsal Cinsiyet Çalışmaları Merkezi tarafından yürütülen “Eşitlik ve Kadınların Güçlenmesi İçin Güçlü Sivil Alan – Faz II” projesi kapsamında kurulacak olan Eşitlik Akademisi için “Kadınların Güçlenmesi için Yapay Zekâ Kolaylaştırıcılığı Eğitimi” hizmetinin tasarlanması ve uygulanmasıdır.</w:t>
      </w:r>
    </w:p>
    <w:p w14:paraId="7562CDA7" w14:textId="77777777" w:rsidR="007306BD" w:rsidRDefault="00000000">
      <w:pPr>
        <w:ind w:firstLine="705"/>
        <w:jc w:val="both"/>
      </w:pPr>
      <w:r>
        <w:t xml:space="preserve">YÜKLENİCİ, eğitim paketinin uçtan uca tasarlanması ve uygulanmasından sorumlu olacak; bu kapsamda üç günlük yüz yüze program (1 gün eğitim + 2 gün uygulamalı atölye) ile çevrim içi mentorluk sürecini bütüncül bir metodoloji çerçevesinde kurgulayacaktır. Öncelikle, 1 gün (toplam 7 saat) sürecek yüz yüze eğitim programı için oturum bazlı ana hatlar hazırlanacaktır. Bu eğitim gününde yapay zekâya giriş alanındaki örnek uygulamalar, etkili </w:t>
      </w:r>
      <w:proofErr w:type="spellStart"/>
      <w:r>
        <w:lastRenderedPageBreak/>
        <w:t>prompt</w:t>
      </w:r>
      <w:proofErr w:type="spellEnd"/>
      <w:r>
        <w:t xml:space="preserve"> yazma teknikleri, pazarlama içeriği üretiminde üretken yapay zekâ araçlarının kullanımı ile yapay zekânın sosyal ve kültürel etkileri ele alınacaktır.</w:t>
      </w:r>
    </w:p>
    <w:p w14:paraId="6A78681E" w14:textId="77777777" w:rsidR="007306BD" w:rsidRDefault="00000000">
      <w:pPr>
        <w:ind w:firstLine="705"/>
        <w:jc w:val="both"/>
      </w:pPr>
      <w:r>
        <w:t>Eğitim gününü takiben gerçekleştirilecek 2 günlük (toplam 14 saat) uygulamalı atölye çalışmalarında ise katılımcıların kendi girişim fikirleri ve ürünleri üzerinden ilerleyen, uygulamaya dayalı bir öğrenme modeli benimsenecektir. Bu kapsamda yapay zekâ destekli sosyal iş modeli geliştirme, yapay zekâ araçlarının ileri düzey kullanımı, pazar ve ürün araştırması ile rakip analizi, hedef kitle ve değer önerisi geliştirme, marka kimliği ve stratejisi oluşturma, hedef kitleye yönelik pazarlama içeriği üretimi ve Sosyal İş Modeli Kanvasının tamamlanması adım adım çalışılacaktır. </w:t>
      </w:r>
    </w:p>
    <w:p w14:paraId="283F28D5" w14:textId="77777777" w:rsidR="007306BD" w:rsidRDefault="00000000">
      <w:pPr>
        <w:ind w:firstLine="705"/>
        <w:jc w:val="both"/>
      </w:pPr>
      <w:r>
        <w:t xml:space="preserve">Tüm oturum içerikleri, </w:t>
      </w:r>
      <w:proofErr w:type="spellStart"/>
      <w:r>
        <w:t>İstasyonTEDÜ’nün</w:t>
      </w:r>
      <w:proofErr w:type="spellEnd"/>
      <w:r>
        <w:t xml:space="preserve"> sosyal girişimcilik, sosyal iş modeli kanvası, sosyal finansman, satış ve pazarlamanın temel ilkelerine ilişkin mevcut içerikleriyle uyumlu olacak; sözleşmenin imzalanmasını takiben YÜKLENİCİ, bu uyumu sağlamak amacıyla </w:t>
      </w:r>
      <w:proofErr w:type="spellStart"/>
      <w:r>
        <w:t>İstasyonTEDÜ</w:t>
      </w:r>
      <w:proofErr w:type="spellEnd"/>
      <w:r>
        <w:t xml:space="preserve"> ile yakın </w:t>
      </w:r>
      <w:proofErr w:type="gramStart"/>
      <w:r>
        <w:t>işbirliği</w:t>
      </w:r>
      <w:proofErr w:type="gramEnd"/>
      <w:r>
        <w:t xml:space="preserve"> içinde çalışacaktır. Eğitim materyalleri ve uygulamalar, dijital okuryazarlık düzeyi sınırlı yetişkinlere uygun biçimde tasarlanacak; katılımcıların kendi ürün ve/veya girişimlerine doğrudan uygulanabilir, teoriden ziyade uygulamayı önceliklendiren bir atölye yaklaşımı esas alınacaktır.</w:t>
      </w:r>
    </w:p>
    <w:p w14:paraId="1A0E365E" w14:textId="77777777" w:rsidR="007306BD" w:rsidRDefault="00000000">
      <w:pPr>
        <w:ind w:firstLine="705"/>
        <w:jc w:val="both"/>
      </w:pPr>
      <w:r>
        <w:t>Eğitim ve atölyeler iki ayrı grup için (25 katılımcı x 2 grup; toplam 50 kadın katılımcı) yukarıda belirtilen kapsamda sağlanacaktır. Katılımcılar Ankara Büyükşehir Belediyesi tarafından belirlenecektir. Eğitim ve atölyeler sırasında eşit katılımın sağlanması, güvenli ve kapsayıcı bir öğrenme ortamının oluşturulması temel ilke olacaktır. </w:t>
      </w:r>
    </w:p>
    <w:p w14:paraId="2E487676" w14:textId="77777777" w:rsidR="007306BD" w:rsidRDefault="00000000">
      <w:pPr>
        <w:ind w:firstLine="705"/>
        <w:jc w:val="both"/>
      </w:pPr>
      <w:r>
        <w:t>Programın son aşamasında ise her bir gruptan seçilecek 5’er kadın girişimciye (toplam 10 kadın) toplam 20 saat çevrim içi mentorluk desteği sağlanacaktır. Her bir girişimci için yaklaşık 2 saat olarak planlanacak mentorluk oturumları, tarafların karşılıklı mutabakatıyla belirlenecek tarihlerde gerçekleştirilecek ve atölye çalışmalarının tamamlanmasını takiben en geç iki ay içinde tamamlanacaktır. Yüklenici ayrıca; eğitimlere ilgi ve katılım düzeyi, girişimcilik bilgisinin olgunluk seviyesi, kısa vadede yapay zekâ destekli fayda elde etme potansiyeli, ölçeklenebilirlik ve etki kapasitesi gibi belirlenen kriterler doğrultusunda mentorluk yararlanıcılarının seçim sürecine de destek sağlayacaktır.</w:t>
      </w:r>
    </w:p>
    <w:p w14:paraId="2CF55D31" w14:textId="77777777" w:rsidR="007306BD" w:rsidRDefault="007306BD">
      <w:pPr>
        <w:ind w:firstLine="705"/>
        <w:jc w:val="both"/>
        <w:rPr>
          <w:b/>
          <w:bCs/>
        </w:rPr>
      </w:pPr>
    </w:p>
    <w:p w14:paraId="5C04EFD9" w14:textId="77777777" w:rsidR="007306BD" w:rsidRDefault="00000000">
      <w:pPr>
        <w:ind w:firstLine="705"/>
        <w:jc w:val="both"/>
        <w:rPr>
          <w:b/>
          <w:bCs/>
        </w:rPr>
      </w:pPr>
      <w:r>
        <w:rPr>
          <w:b/>
          <w:bCs/>
        </w:rPr>
        <w:t>Sözleşmenin Türü ve Bedeli</w:t>
      </w:r>
    </w:p>
    <w:p w14:paraId="447249DF" w14:textId="77777777" w:rsidR="007306BD" w:rsidRDefault="00000000">
      <w:pPr>
        <w:ind w:firstLine="705"/>
        <w:jc w:val="both"/>
      </w:pPr>
      <w:r>
        <w:rPr>
          <w:b/>
          <w:bCs/>
        </w:rPr>
        <w:t>Madde 6-</w:t>
      </w:r>
      <w:r>
        <w:t xml:space="preserve"> </w:t>
      </w:r>
    </w:p>
    <w:p w14:paraId="6F88DB62" w14:textId="5091CBC4" w:rsidR="007306BD" w:rsidRDefault="00000000">
      <w:pPr>
        <w:ind w:firstLine="705"/>
        <w:jc w:val="both"/>
        <w:rPr>
          <w:b/>
          <w:bCs/>
        </w:rPr>
      </w:pPr>
      <w:r>
        <w:rPr>
          <w:b/>
          <w:bCs/>
        </w:rPr>
        <w:t>6.1.</w:t>
      </w:r>
      <w:r>
        <w:t xml:space="preserve"> Bu sözleşme, “Kadınların Güçlenmesi için Yapay Zekâ Kolaylaştırıcılığı” Eğitimi Hizmet Alımı İş Planı’na dayalı olarak, işin tamamı için YÜKLENİCİ tarafından teklif edilen KDV Dahil </w:t>
      </w:r>
      <w:r w:rsidR="00084109">
        <w:rPr>
          <w:b/>
          <w:bCs/>
        </w:rPr>
        <w:t>........................................................................(rakam ve sayı ile)</w:t>
      </w:r>
      <w:r>
        <w:t xml:space="preserve"> toplam bedel üzerinden akdedilmiştir. </w:t>
      </w:r>
    </w:p>
    <w:p w14:paraId="7055239A" w14:textId="77777777" w:rsidR="007306BD" w:rsidRDefault="007306BD">
      <w:pPr>
        <w:pBdr>
          <w:top w:val="nil"/>
          <w:left w:val="nil"/>
          <w:bottom w:val="nil"/>
          <w:right w:val="nil"/>
          <w:between w:val="nil"/>
        </w:pBdr>
        <w:jc w:val="both"/>
        <w:rPr>
          <w:b/>
          <w:bCs/>
          <w:color w:val="000000"/>
        </w:rPr>
      </w:pPr>
    </w:p>
    <w:p w14:paraId="0D43C575" w14:textId="77777777" w:rsidR="007306BD" w:rsidRDefault="00000000">
      <w:pPr>
        <w:pBdr>
          <w:top w:val="nil"/>
          <w:left w:val="nil"/>
          <w:bottom w:val="nil"/>
          <w:right w:val="nil"/>
          <w:between w:val="nil"/>
        </w:pBdr>
        <w:ind w:firstLine="709"/>
        <w:jc w:val="both"/>
        <w:rPr>
          <w:b/>
          <w:bCs/>
          <w:color w:val="000000"/>
        </w:rPr>
      </w:pPr>
      <w:r>
        <w:rPr>
          <w:b/>
          <w:bCs/>
          <w:color w:val="000000"/>
        </w:rPr>
        <w:t>Sözleşme Bedeline Dahil Olan Giderler</w:t>
      </w:r>
    </w:p>
    <w:p w14:paraId="7BFACC60" w14:textId="77777777" w:rsidR="007306BD" w:rsidRDefault="00000000">
      <w:pPr>
        <w:pBdr>
          <w:top w:val="nil"/>
          <w:left w:val="nil"/>
          <w:bottom w:val="nil"/>
          <w:right w:val="nil"/>
          <w:between w:val="nil"/>
        </w:pBdr>
        <w:ind w:firstLine="709"/>
        <w:jc w:val="both"/>
        <w:rPr>
          <w:b/>
          <w:bCs/>
          <w:color w:val="000000"/>
        </w:rPr>
      </w:pPr>
      <w:r>
        <w:rPr>
          <w:b/>
          <w:bCs/>
          <w:color w:val="000000"/>
        </w:rPr>
        <w:t xml:space="preserve">Madde 7- </w:t>
      </w:r>
    </w:p>
    <w:p w14:paraId="5F7F8BE3" w14:textId="77777777" w:rsidR="007306BD" w:rsidRDefault="00000000">
      <w:pPr>
        <w:pBdr>
          <w:top w:val="nil"/>
          <w:left w:val="nil"/>
          <w:bottom w:val="nil"/>
          <w:right w:val="nil"/>
          <w:between w:val="nil"/>
        </w:pBdr>
        <w:ind w:firstLine="709"/>
        <w:jc w:val="both"/>
        <w:rPr>
          <w:color w:val="000000"/>
        </w:rPr>
      </w:pPr>
      <w:r>
        <w:rPr>
          <w:b/>
          <w:bCs/>
          <w:color w:val="000000"/>
        </w:rPr>
        <w:t xml:space="preserve">7.1. </w:t>
      </w:r>
      <w:r>
        <w:rPr>
          <w:color w:val="000000"/>
        </w:rPr>
        <w:t xml:space="preserve">İlgili mevzuatı uyarınca hesaplanacak Katma Değer Vergisi sözleşme bedeline dahildir. </w:t>
      </w:r>
    </w:p>
    <w:p w14:paraId="3B267DF9" w14:textId="77777777" w:rsidR="007306BD" w:rsidRDefault="007306BD">
      <w:pPr>
        <w:pBdr>
          <w:top w:val="nil"/>
          <w:left w:val="nil"/>
          <w:bottom w:val="nil"/>
          <w:right w:val="nil"/>
          <w:between w:val="nil"/>
        </w:pBdr>
        <w:jc w:val="both"/>
        <w:rPr>
          <w:b/>
          <w:bCs/>
          <w:color w:val="000000"/>
        </w:rPr>
      </w:pPr>
    </w:p>
    <w:p w14:paraId="4EBB929F" w14:textId="77777777" w:rsidR="007306BD" w:rsidRDefault="00000000">
      <w:pPr>
        <w:pBdr>
          <w:top w:val="nil"/>
          <w:left w:val="nil"/>
          <w:bottom w:val="nil"/>
          <w:right w:val="nil"/>
          <w:between w:val="nil"/>
        </w:pBdr>
        <w:ind w:firstLine="709"/>
        <w:jc w:val="both"/>
        <w:rPr>
          <w:b/>
          <w:bCs/>
          <w:color w:val="000000"/>
        </w:rPr>
      </w:pPr>
      <w:r>
        <w:rPr>
          <w:b/>
          <w:bCs/>
          <w:color w:val="000000"/>
        </w:rPr>
        <w:t>Vergi, Resim ve Harçlar ile Sözleşmeyle İlgili Diğer Giderler</w:t>
      </w:r>
    </w:p>
    <w:p w14:paraId="0CF4BD73" w14:textId="77777777" w:rsidR="007306BD" w:rsidRDefault="00000000">
      <w:pPr>
        <w:pBdr>
          <w:top w:val="nil"/>
          <w:left w:val="nil"/>
          <w:bottom w:val="nil"/>
          <w:right w:val="nil"/>
          <w:between w:val="nil"/>
        </w:pBdr>
        <w:ind w:firstLine="709"/>
        <w:jc w:val="both"/>
        <w:rPr>
          <w:color w:val="000000"/>
        </w:rPr>
      </w:pPr>
      <w:r>
        <w:rPr>
          <w:b/>
          <w:bCs/>
          <w:color w:val="000000"/>
        </w:rPr>
        <w:t xml:space="preserve">Madde 8- </w:t>
      </w:r>
      <w:r>
        <w:rPr>
          <w:color w:val="000000"/>
        </w:rPr>
        <w:t xml:space="preserve">Sözleşmenin düzenlenmesine ilişkin bütün yasal kesintiler ile damga vergisi, resim, personel iş sağlığı ve güvenliği giderleri ve harçlarla, ilgili diğer giderler </w:t>
      </w:r>
      <w:proofErr w:type="spellStart"/>
      <w:r>
        <w:rPr>
          <w:color w:val="000000"/>
        </w:rPr>
        <w:t>YÜKLENİCİ’ye</w:t>
      </w:r>
      <w:proofErr w:type="spellEnd"/>
      <w:r>
        <w:rPr>
          <w:color w:val="000000"/>
        </w:rPr>
        <w:t xml:space="preserve"> aittir. </w:t>
      </w:r>
    </w:p>
    <w:p w14:paraId="24149688" w14:textId="77777777" w:rsidR="007306BD" w:rsidRDefault="007306BD">
      <w:pPr>
        <w:pStyle w:val="Balk4"/>
      </w:pPr>
    </w:p>
    <w:p w14:paraId="44DFAA42" w14:textId="77777777" w:rsidR="007306BD" w:rsidRDefault="00000000">
      <w:pPr>
        <w:pStyle w:val="Balk4"/>
        <w:rPr>
          <w:u w:val="single"/>
        </w:rPr>
      </w:pPr>
      <w:r>
        <w:t xml:space="preserve">Sözleşmenin Ekleri </w:t>
      </w:r>
    </w:p>
    <w:p w14:paraId="5393916C" w14:textId="77777777" w:rsidR="007306BD" w:rsidRDefault="00000000">
      <w:pPr>
        <w:pStyle w:val="Balk4"/>
      </w:pPr>
      <w:r>
        <w:t>Madde 9 –</w:t>
      </w:r>
    </w:p>
    <w:p w14:paraId="5F3EC834" w14:textId="77777777" w:rsidR="007306BD" w:rsidRDefault="00000000">
      <w:pPr>
        <w:pStyle w:val="Balk4"/>
        <w:rPr>
          <w:b w:val="0"/>
          <w:bCs w:val="0"/>
        </w:rPr>
      </w:pPr>
      <w:r>
        <w:t>9.1.</w:t>
      </w:r>
      <w:r>
        <w:rPr>
          <w:b w:val="0"/>
          <w:bCs w:val="0"/>
        </w:rPr>
        <w:t xml:space="preserve"> Satın alma dosyası, sözleşmenin eki ve ayrılmaz parçası olup, </w:t>
      </w:r>
      <w:proofErr w:type="spellStart"/>
      <w:r>
        <w:rPr>
          <w:b w:val="0"/>
          <w:bCs w:val="0"/>
        </w:rPr>
        <w:t>İDARE’yi</w:t>
      </w:r>
      <w:proofErr w:type="spellEnd"/>
      <w:r>
        <w:rPr>
          <w:b w:val="0"/>
          <w:bCs w:val="0"/>
        </w:rPr>
        <w:t xml:space="preserve"> ve </w:t>
      </w:r>
      <w:proofErr w:type="spellStart"/>
      <w:r>
        <w:rPr>
          <w:b w:val="0"/>
          <w:bCs w:val="0"/>
        </w:rPr>
        <w:t>YÜKLENİCİ’yi</w:t>
      </w:r>
      <w:proofErr w:type="spellEnd"/>
      <w:r>
        <w:rPr>
          <w:b w:val="0"/>
          <w:bCs w:val="0"/>
        </w:rPr>
        <w:t xml:space="preserve"> bağlar. Ancak, sözleşme hükümleri ile satın alma dosyasını oluşturan belgelerdeki hükümler arasında çelişki ya da farklılık olması halinde, satın alma dosyasında yer alan hükümler esas alınır.</w:t>
      </w:r>
    </w:p>
    <w:p w14:paraId="06936948" w14:textId="77777777" w:rsidR="007306BD" w:rsidRDefault="007306BD">
      <w:pPr>
        <w:pStyle w:val="Balk4"/>
      </w:pPr>
    </w:p>
    <w:p w14:paraId="603AA255" w14:textId="77777777" w:rsidR="007306BD" w:rsidRDefault="00000000">
      <w:pPr>
        <w:ind w:firstLine="705"/>
        <w:jc w:val="both"/>
      </w:pPr>
      <w:r>
        <w:rPr>
          <w:b/>
          <w:bCs/>
        </w:rPr>
        <w:t>9.2.</w:t>
      </w:r>
      <w:r>
        <w:t xml:space="preserve"> YÜKLENİCİ ayrıca, işin yapımı sırasında yürürlükteki kanun, tüzük, yönetmelik ve benzeri diğer mevzuat hükümlerine de uymakla yükümlüdür.</w:t>
      </w:r>
    </w:p>
    <w:p w14:paraId="4472730A" w14:textId="77777777" w:rsidR="007306BD" w:rsidRDefault="007306BD">
      <w:pPr>
        <w:ind w:firstLine="705"/>
        <w:rPr>
          <w:b/>
          <w:bCs/>
        </w:rPr>
      </w:pPr>
    </w:p>
    <w:p w14:paraId="75B43081" w14:textId="77777777" w:rsidR="007306BD" w:rsidRDefault="00000000">
      <w:pPr>
        <w:ind w:firstLine="705"/>
        <w:rPr>
          <w:b/>
          <w:bCs/>
        </w:rPr>
      </w:pPr>
      <w:r>
        <w:rPr>
          <w:b/>
          <w:bCs/>
        </w:rPr>
        <w:t>İşe Başlama ve Bitirme Tarihi ve Gecikme Halinde Alınacak Cezalar</w:t>
      </w:r>
    </w:p>
    <w:p w14:paraId="1CB5B7F5" w14:textId="77777777" w:rsidR="007306BD" w:rsidRDefault="00000000">
      <w:pPr>
        <w:ind w:firstLine="705"/>
        <w:rPr>
          <w:b/>
          <w:bCs/>
        </w:rPr>
      </w:pPr>
      <w:r>
        <w:rPr>
          <w:b/>
          <w:bCs/>
        </w:rPr>
        <w:t xml:space="preserve">Madde 10- </w:t>
      </w:r>
    </w:p>
    <w:p w14:paraId="025EE57C" w14:textId="77777777" w:rsidR="007306BD" w:rsidRDefault="00000000">
      <w:pPr>
        <w:ind w:firstLine="705"/>
        <w:jc w:val="both"/>
        <w:rPr>
          <w:b/>
          <w:bCs/>
        </w:rPr>
      </w:pPr>
      <w:r>
        <w:rPr>
          <w:b/>
          <w:bCs/>
        </w:rPr>
        <w:t xml:space="preserve">10.1. İşe Başlama ve Bitirme Tarihi: </w:t>
      </w:r>
    </w:p>
    <w:p w14:paraId="0D96715C" w14:textId="77777777" w:rsidR="007306BD" w:rsidRDefault="00000000">
      <w:pPr>
        <w:ind w:firstLine="705"/>
        <w:jc w:val="both"/>
      </w:pPr>
      <w:r>
        <w:rPr>
          <w:b/>
          <w:bCs/>
        </w:rPr>
        <w:t xml:space="preserve">10.1.1. </w:t>
      </w:r>
      <w:r>
        <w:t xml:space="preserve">Sözleşmenin imzalandığı tarihten itibaren işe başlanır. YÜKLENİCİ taahhüdün tümünü 6 ay içinde tamamlamak zorundadır. 2. grup eğitimlerinin başlangıcının gecikmesi durumunda bu süre karşılıklı mutabakatla uzatılabilir. </w:t>
      </w:r>
    </w:p>
    <w:p w14:paraId="5F878973" w14:textId="77777777" w:rsidR="007306BD" w:rsidRDefault="007306BD">
      <w:pPr>
        <w:jc w:val="both"/>
      </w:pPr>
    </w:p>
    <w:p w14:paraId="6DB0E601" w14:textId="77777777" w:rsidR="007306BD" w:rsidRDefault="00000000">
      <w:pPr>
        <w:pBdr>
          <w:top w:val="nil"/>
          <w:left w:val="nil"/>
          <w:bottom w:val="nil"/>
          <w:right w:val="nil"/>
          <w:between w:val="nil"/>
        </w:pBdr>
        <w:ind w:firstLine="708"/>
        <w:jc w:val="both"/>
        <w:rPr>
          <w:b/>
          <w:bCs/>
          <w:color w:val="000000"/>
        </w:rPr>
      </w:pPr>
      <w:r>
        <w:rPr>
          <w:b/>
          <w:bCs/>
          <w:color w:val="000000"/>
        </w:rPr>
        <w:t xml:space="preserve">10.2. Gecikme Halinde Alınacak Cezalar: </w:t>
      </w:r>
    </w:p>
    <w:p w14:paraId="36749D6A" w14:textId="77777777" w:rsidR="007306BD" w:rsidRDefault="00000000">
      <w:pPr>
        <w:pBdr>
          <w:top w:val="nil"/>
          <w:left w:val="nil"/>
          <w:bottom w:val="nil"/>
          <w:right w:val="nil"/>
          <w:between w:val="nil"/>
        </w:pBdr>
        <w:ind w:firstLine="708"/>
        <w:jc w:val="both"/>
        <w:rPr>
          <w:color w:val="000000"/>
        </w:rPr>
      </w:pPr>
      <w:r>
        <w:rPr>
          <w:b/>
          <w:bCs/>
          <w:color w:val="000000"/>
        </w:rPr>
        <w:t xml:space="preserve">10.2.1. </w:t>
      </w:r>
      <w:r>
        <w:rPr>
          <w:color w:val="000000"/>
        </w:rPr>
        <w:t xml:space="preserve">İDARE tarafından verilen süre uzatımı hariç, iş zamanında bitirilemediği takdirde geçen her takvim günü için </w:t>
      </w:r>
      <w:proofErr w:type="spellStart"/>
      <w:r>
        <w:rPr>
          <w:color w:val="000000"/>
        </w:rPr>
        <w:t>YÜKLENİCİ’nin</w:t>
      </w:r>
      <w:proofErr w:type="spellEnd"/>
      <w:r>
        <w:rPr>
          <w:color w:val="000000"/>
        </w:rPr>
        <w:t xml:space="preserve"> sözleşme bedelinin </w:t>
      </w:r>
      <w:proofErr w:type="spellStart"/>
      <w:r>
        <w:rPr>
          <w:color w:val="000000"/>
        </w:rPr>
        <w:t>onbinde</w:t>
      </w:r>
      <w:proofErr w:type="spellEnd"/>
      <w:r>
        <w:rPr>
          <w:color w:val="000000"/>
        </w:rPr>
        <w:t xml:space="preserve"> altısı (</w:t>
      </w:r>
      <w:proofErr w:type="gramStart"/>
      <w:r>
        <w:rPr>
          <w:color w:val="000000"/>
        </w:rPr>
        <w:t>% 0,06</w:t>
      </w:r>
      <w:proofErr w:type="gramEnd"/>
      <w:r>
        <w:rPr>
          <w:color w:val="000000"/>
        </w:rPr>
        <w:t>) oranında gecikme cezası kesilir. Günlük gecikme cezasının matrahına o tarihe kadar hesaplanan fiyat farkları da dahil edilir.</w:t>
      </w:r>
    </w:p>
    <w:p w14:paraId="32C7B876" w14:textId="77777777" w:rsidR="007306BD" w:rsidRDefault="00000000">
      <w:pPr>
        <w:pBdr>
          <w:top w:val="nil"/>
          <w:left w:val="nil"/>
          <w:bottom w:val="nil"/>
          <w:right w:val="nil"/>
          <w:between w:val="nil"/>
        </w:pBdr>
        <w:jc w:val="both"/>
        <w:rPr>
          <w:color w:val="000000"/>
        </w:rPr>
      </w:pPr>
      <w:r>
        <w:rPr>
          <w:color w:val="000000"/>
        </w:rPr>
        <w:tab/>
      </w:r>
    </w:p>
    <w:p w14:paraId="32FC4F40" w14:textId="77777777" w:rsidR="007306BD" w:rsidRDefault="00000000">
      <w:pPr>
        <w:pBdr>
          <w:top w:val="nil"/>
          <w:left w:val="nil"/>
          <w:bottom w:val="nil"/>
          <w:right w:val="nil"/>
          <w:between w:val="nil"/>
        </w:pBdr>
        <w:ind w:firstLine="708"/>
        <w:jc w:val="both"/>
        <w:rPr>
          <w:color w:val="000000"/>
        </w:rPr>
      </w:pPr>
      <w:r>
        <w:rPr>
          <w:b/>
          <w:bCs/>
          <w:color w:val="000000"/>
        </w:rPr>
        <w:t>10.2.2.</w:t>
      </w:r>
      <w:r>
        <w:rPr>
          <w:color w:val="000000"/>
        </w:rPr>
        <w:t xml:space="preserve"> İşin muhtelif kısımlarına ait bitirme tarihleri ve bu tarihlerde bitirilmemeleri halinde, sözleşme bedeli içindeki ağırlıkları oranında uygulanacak kısmi gecikme cezaları aşağıda gösterilmiştir.</w:t>
      </w:r>
    </w:p>
    <w:p w14:paraId="14790F90" w14:textId="77777777" w:rsidR="007306BD" w:rsidRDefault="00000000">
      <w:pPr>
        <w:pBdr>
          <w:top w:val="nil"/>
          <w:left w:val="nil"/>
          <w:bottom w:val="nil"/>
          <w:right w:val="nil"/>
          <w:between w:val="nil"/>
        </w:pBdr>
        <w:ind w:firstLine="708"/>
        <w:jc w:val="both"/>
        <w:rPr>
          <w:color w:val="000000"/>
        </w:rPr>
      </w:pPr>
      <w:r>
        <w:rPr>
          <w:color w:val="000000"/>
        </w:rPr>
        <w:t xml:space="preserve">Sözleşme konusu işin, sözleşmesinde belirlenen bir kısmının öngörülen sürede bitirilememesi halinde gecikilen her takvim günü için, gecikilen kısmın sözleşme bedelinin </w:t>
      </w:r>
      <w:proofErr w:type="spellStart"/>
      <w:r>
        <w:rPr>
          <w:color w:val="000000"/>
        </w:rPr>
        <w:t>onbinde</w:t>
      </w:r>
      <w:proofErr w:type="spellEnd"/>
      <w:r>
        <w:rPr>
          <w:color w:val="000000"/>
        </w:rPr>
        <w:t xml:space="preserve"> altısı (</w:t>
      </w:r>
      <w:proofErr w:type="gramStart"/>
      <w:r>
        <w:rPr>
          <w:color w:val="000000"/>
        </w:rPr>
        <w:t>% 0,06</w:t>
      </w:r>
      <w:proofErr w:type="gramEnd"/>
      <w:r>
        <w:rPr>
          <w:color w:val="000000"/>
        </w:rPr>
        <w:t>) oranında kısmi gecikme cezası kesilir.</w:t>
      </w:r>
    </w:p>
    <w:p w14:paraId="0356BB77" w14:textId="77777777" w:rsidR="007306BD" w:rsidRDefault="007306BD">
      <w:pPr>
        <w:ind w:firstLine="708"/>
        <w:jc w:val="both"/>
        <w:rPr>
          <w:u w:val="single"/>
        </w:rPr>
      </w:pPr>
    </w:p>
    <w:p w14:paraId="316287E4" w14:textId="77777777" w:rsidR="007306BD" w:rsidRDefault="00000000">
      <w:pPr>
        <w:ind w:firstLine="708"/>
        <w:jc w:val="both"/>
      </w:pPr>
      <w:r>
        <w:rPr>
          <w:b/>
          <w:bCs/>
        </w:rPr>
        <w:t>10.2.3.</w:t>
      </w:r>
      <w:r>
        <w:t xml:space="preserve"> Kısmi gecikme cezaları ile işin tümüne ait gecikme cezaları, sözleşme bedelinden </w:t>
      </w:r>
      <w:proofErr w:type="spellStart"/>
      <w:r>
        <w:t>YÜKLENİCİ’ye</w:t>
      </w:r>
      <w:proofErr w:type="spellEnd"/>
      <w:r>
        <w:t xml:space="preserve"> hiçbir ihtarda bulunmaya ve hüküm almaya gerek kalmaksızın kesilir. Bu cezalar, sözleşme bedelinden karşılanamadığı takdirde </w:t>
      </w:r>
      <w:proofErr w:type="spellStart"/>
      <w:r>
        <w:t>YÜKLENİCİ’den</w:t>
      </w:r>
      <w:proofErr w:type="spellEnd"/>
      <w:r>
        <w:t xml:space="preserve"> ayrıca tahsil edilir. </w:t>
      </w:r>
    </w:p>
    <w:p w14:paraId="2C04107E" w14:textId="77777777" w:rsidR="007306BD" w:rsidRDefault="007306BD">
      <w:pPr>
        <w:pBdr>
          <w:top w:val="nil"/>
          <w:left w:val="nil"/>
          <w:bottom w:val="nil"/>
          <w:right w:val="nil"/>
          <w:between w:val="nil"/>
        </w:pBdr>
        <w:ind w:firstLine="720"/>
        <w:jc w:val="both"/>
        <w:rPr>
          <w:b/>
          <w:bCs/>
          <w:color w:val="000000"/>
        </w:rPr>
      </w:pPr>
    </w:p>
    <w:p w14:paraId="32F9835F" w14:textId="77777777" w:rsidR="007306BD" w:rsidRDefault="00000000">
      <w:pPr>
        <w:pBdr>
          <w:top w:val="nil"/>
          <w:left w:val="nil"/>
          <w:bottom w:val="nil"/>
          <w:right w:val="nil"/>
          <w:between w:val="nil"/>
        </w:pBdr>
        <w:ind w:firstLine="720"/>
        <w:jc w:val="both"/>
        <w:rPr>
          <w:color w:val="000000"/>
        </w:rPr>
      </w:pPr>
      <w:r>
        <w:rPr>
          <w:b/>
          <w:bCs/>
          <w:color w:val="000000"/>
        </w:rPr>
        <w:t xml:space="preserve">10.2.4. </w:t>
      </w:r>
      <w:r>
        <w:rPr>
          <w:color w:val="000000"/>
        </w:rPr>
        <w:t>İşin tümünün süresinde bitmemesi halinde, işin tamamına ilişkin günlük gecikme cezası alınır, ayrıca kısmi gecikme cezası uygulanmaz.</w:t>
      </w:r>
    </w:p>
    <w:p w14:paraId="2931A5EF" w14:textId="77777777" w:rsidR="007306BD" w:rsidRDefault="007306BD">
      <w:pPr>
        <w:pStyle w:val="Balk4"/>
      </w:pPr>
    </w:p>
    <w:p w14:paraId="70B7942B" w14:textId="77777777" w:rsidR="007306BD" w:rsidRDefault="007306BD"/>
    <w:p w14:paraId="4DBC275D" w14:textId="77777777" w:rsidR="007306BD" w:rsidRDefault="00000000">
      <w:pPr>
        <w:pStyle w:val="Balk3"/>
        <w:ind w:firstLine="709"/>
        <w:rPr>
          <w:b w:val="0"/>
          <w:bCs w:val="0"/>
        </w:rPr>
      </w:pPr>
      <w:r>
        <w:t xml:space="preserve">Teminata İlişkin Hükümler </w:t>
      </w:r>
    </w:p>
    <w:p w14:paraId="463EEA6F" w14:textId="77777777" w:rsidR="007306BD" w:rsidRDefault="00000000">
      <w:pPr>
        <w:pStyle w:val="Balk3"/>
        <w:ind w:firstLine="709"/>
        <w:rPr>
          <w:b w:val="0"/>
          <w:bCs w:val="0"/>
        </w:rPr>
      </w:pPr>
      <w:r>
        <w:t xml:space="preserve">Madde 11- </w:t>
      </w:r>
    </w:p>
    <w:p w14:paraId="76B48162" w14:textId="77777777" w:rsidR="007306BD" w:rsidRDefault="00000000">
      <w:pPr>
        <w:ind w:firstLine="709"/>
        <w:jc w:val="both"/>
      </w:pPr>
      <w:r>
        <w:rPr>
          <w:b/>
          <w:bCs/>
        </w:rPr>
        <w:t xml:space="preserve">11.1. </w:t>
      </w:r>
      <w:r>
        <w:t xml:space="preserve">Bu ihale kapsamında teminat mektubu talep edilmeyecektir. </w:t>
      </w:r>
    </w:p>
    <w:p w14:paraId="05D47D5F" w14:textId="77777777" w:rsidR="007306BD" w:rsidRDefault="007306BD">
      <w:pPr>
        <w:pBdr>
          <w:top w:val="nil"/>
          <w:left w:val="nil"/>
          <w:bottom w:val="nil"/>
          <w:right w:val="nil"/>
          <w:between w:val="nil"/>
        </w:pBdr>
        <w:ind w:firstLine="708"/>
        <w:jc w:val="both"/>
        <w:rPr>
          <w:color w:val="000000"/>
        </w:rPr>
      </w:pPr>
    </w:p>
    <w:p w14:paraId="43DA6739" w14:textId="77777777" w:rsidR="007306BD" w:rsidRDefault="00000000">
      <w:pPr>
        <w:pStyle w:val="Balk3"/>
        <w:ind w:firstLine="709"/>
      </w:pPr>
      <w:r>
        <w:t>Ödeme Yeri ve Şartları</w:t>
      </w:r>
    </w:p>
    <w:p w14:paraId="2CB6DB03" w14:textId="77777777" w:rsidR="007306BD" w:rsidRDefault="00000000">
      <w:pPr>
        <w:pStyle w:val="Balk3"/>
        <w:ind w:firstLine="709"/>
      </w:pPr>
      <w:r>
        <w:t xml:space="preserve">Madde 12- </w:t>
      </w:r>
    </w:p>
    <w:p w14:paraId="7DFCCBBE" w14:textId="77777777" w:rsidR="007306BD" w:rsidRDefault="00000000">
      <w:pPr>
        <w:pBdr>
          <w:top w:val="nil"/>
          <w:left w:val="nil"/>
          <w:bottom w:val="nil"/>
          <w:right w:val="nil"/>
          <w:between w:val="nil"/>
        </w:pBdr>
        <w:ind w:firstLine="709"/>
        <w:jc w:val="both"/>
        <w:rPr>
          <w:color w:val="000000"/>
        </w:rPr>
      </w:pPr>
      <w:r>
        <w:rPr>
          <w:b/>
          <w:bCs/>
          <w:color w:val="000000"/>
        </w:rPr>
        <w:t xml:space="preserve">12.1. </w:t>
      </w:r>
      <w:proofErr w:type="spellStart"/>
      <w:r>
        <w:rPr>
          <w:color w:val="000000"/>
        </w:rPr>
        <w:t>YÜKLENİCİ’nin</w:t>
      </w:r>
      <w:proofErr w:type="spellEnd"/>
      <w:r>
        <w:rPr>
          <w:color w:val="000000"/>
        </w:rPr>
        <w:t xml:space="preserve"> faturası İDARE ilgili birimlerinin onayı ile ödenir.</w:t>
      </w:r>
    </w:p>
    <w:p w14:paraId="66212711" w14:textId="77777777" w:rsidR="007306BD" w:rsidRDefault="007306BD">
      <w:pPr>
        <w:pBdr>
          <w:top w:val="nil"/>
          <w:left w:val="nil"/>
          <w:bottom w:val="nil"/>
          <w:right w:val="nil"/>
          <w:between w:val="nil"/>
        </w:pBdr>
        <w:ind w:firstLine="709"/>
        <w:jc w:val="both"/>
        <w:rPr>
          <w:color w:val="000000"/>
        </w:rPr>
      </w:pPr>
    </w:p>
    <w:p w14:paraId="20E49883" w14:textId="77777777" w:rsidR="007306BD" w:rsidRDefault="00000000">
      <w:pPr>
        <w:pStyle w:val="Balk2"/>
        <w:ind w:firstLine="709"/>
        <w:jc w:val="both"/>
        <w:rPr>
          <w:b w:val="0"/>
          <w:bCs w:val="0"/>
        </w:rPr>
      </w:pPr>
      <w:r>
        <w:t xml:space="preserve">12.2. </w:t>
      </w:r>
      <w:r>
        <w:rPr>
          <w:b w:val="0"/>
          <w:bCs w:val="0"/>
        </w:rPr>
        <w:t xml:space="preserve">Fatura, ihale dokümanında öngörülen birim fiyat üzerinden, </w:t>
      </w:r>
      <w:proofErr w:type="spellStart"/>
      <w:r>
        <w:rPr>
          <w:b w:val="0"/>
          <w:bCs w:val="0"/>
        </w:rPr>
        <w:t>İDARE’nin</w:t>
      </w:r>
      <w:proofErr w:type="spellEnd"/>
      <w:r>
        <w:rPr>
          <w:b w:val="0"/>
          <w:bCs w:val="0"/>
        </w:rPr>
        <w:t xml:space="preserve"> uygun göreceği esaslar çerçevesinde, sözleşmeye konu işe ait her bir iş kaleminin tamamlanması ve İDARE tarafından bu iş kaleminin yazılı olarak kabul edilmesinin ardından fatura düzenlenir. </w:t>
      </w:r>
    </w:p>
    <w:p w14:paraId="7CBB8B30" w14:textId="77777777" w:rsidR="007306BD" w:rsidRDefault="007306BD">
      <w:pPr>
        <w:ind w:firstLine="708"/>
        <w:jc w:val="both"/>
        <w:rPr>
          <w:b/>
          <w:bCs/>
        </w:rPr>
      </w:pPr>
    </w:p>
    <w:p w14:paraId="41D7BA15" w14:textId="77777777" w:rsidR="007306BD" w:rsidRDefault="00000000">
      <w:pPr>
        <w:ind w:firstLine="708"/>
        <w:jc w:val="both"/>
      </w:pPr>
      <w:r>
        <w:rPr>
          <w:b/>
          <w:bCs/>
        </w:rPr>
        <w:t xml:space="preserve">12.3. </w:t>
      </w:r>
      <w:r>
        <w:t xml:space="preserve">YÜKLENİCİ, her türlü fatura ve alacaklarını </w:t>
      </w:r>
      <w:proofErr w:type="spellStart"/>
      <w:r>
        <w:t>İDARE’nin</w:t>
      </w:r>
      <w:proofErr w:type="spellEnd"/>
      <w:r>
        <w:t xml:space="preserve"> yazılı izni olmaksızın başkalarına temlik edemez. Temliknamelerin noterlikçe düzenlenmesi ve </w:t>
      </w:r>
      <w:proofErr w:type="spellStart"/>
      <w:r>
        <w:t>İDARE’ce</w:t>
      </w:r>
      <w:proofErr w:type="spellEnd"/>
      <w:r>
        <w:t xml:space="preserve"> istenilen kayıt ve şartları taşıması gerekir.</w:t>
      </w:r>
    </w:p>
    <w:p w14:paraId="0C0A8509" w14:textId="77777777" w:rsidR="007306BD" w:rsidRDefault="007306BD">
      <w:pPr>
        <w:ind w:firstLine="708"/>
        <w:jc w:val="both"/>
      </w:pPr>
    </w:p>
    <w:p w14:paraId="0A9E4FBD" w14:textId="77777777" w:rsidR="007306BD" w:rsidRDefault="00000000">
      <w:pPr>
        <w:ind w:firstLine="708"/>
        <w:jc w:val="both"/>
      </w:pPr>
      <w:r>
        <w:rPr>
          <w:b/>
          <w:bCs/>
        </w:rPr>
        <w:t>12.4.</w:t>
      </w:r>
      <w:r>
        <w:t xml:space="preserve"> Sözleşme Bedeli-İşbu sözleşme kapsamında 6 (altı) ay süreyle yürütülecek hizmetlerin toplam bedeli KDV dâhil 431.000 TL’dir. Bu bedel; Personel hizmet bedellerini kapsamaktadır.</w:t>
      </w:r>
    </w:p>
    <w:p w14:paraId="7665B23D" w14:textId="77777777" w:rsidR="007306BD" w:rsidRDefault="007306BD">
      <w:pPr>
        <w:ind w:firstLine="708"/>
        <w:jc w:val="both"/>
      </w:pPr>
    </w:p>
    <w:p w14:paraId="3673D149" w14:textId="77777777" w:rsidR="007306BD" w:rsidRDefault="00000000">
      <w:pPr>
        <w:jc w:val="both"/>
      </w:pPr>
      <w:r>
        <w:t>Söz konusu toplam bedel, aşağıda belirtilen toplam adam/gün üzerinden hesaplanmıştır:</w:t>
      </w:r>
    </w:p>
    <w:p w14:paraId="1430B291" w14:textId="77777777" w:rsidR="007306BD" w:rsidRDefault="007306BD">
      <w:pPr>
        <w:ind w:firstLine="708"/>
        <w:jc w:val="both"/>
      </w:pPr>
    </w:p>
    <w:p w14:paraId="2B3F1E5F" w14:textId="77777777" w:rsidR="007306BD" w:rsidRDefault="00000000">
      <w:pPr>
        <w:numPr>
          <w:ilvl w:val="0"/>
          <w:numId w:val="1"/>
        </w:numPr>
        <w:jc w:val="both"/>
      </w:pPr>
      <w:r>
        <w:t>Eğitimlerin Tasarlanması ve Yürütülmesi: 14 gün</w:t>
      </w:r>
    </w:p>
    <w:p w14:paraId="2F7CF71B" w14:textId="77777777" w:rsidR="007306BD" w:rsidRDefault="00000000">
      <w:pPr>
        <w:numPr>
          <w:ilvl w:val="0"/>
          <w:numId w:val="1"/>
        </w:numPr>
        <w:jc w:val="both"/>
      </w:pPr>
      <w:r>
        <w:t>Atölyelerin Tasarlanması ve Yürütülmesi: 17 gün</w:t>
      </w:r>
    </w:p>
    <w:p w14:paraId="6820A36B" w14:textId="77777777" w:rsidR="007306BD" w:rsidRDefault="00000000">
      <w:pPr>
        <w:numPr>
          <w:ilvl w:val="0"/>
          <w:numId w:val="1"/>
        </w:numPr>
        <w:jc w:val="both"/>
      </w:pPr>
      <w:r>
        <w:t>Mentorluk Seanslarının Planlanması ve Yürütülmesi: 15 gün</w:t>
      </w:r>
    </w:p>
    <w:p w14:paraId="472A2D31" w14:textId="77777777" w:rsidR="007306BD" w:rsidRDefault="007306BD">
      <w:pPr>
        <w:ind w:firstLine="708"/>
        <w:jc w:val="both"/>
      </w:pPr>
    </w:p>
    <w:p w14:paraId="38148B2A" w14:textId="77777777" w:rsidR="007306BD" w:rsidRDefault="00000000">
      <w:pPr>
        <w:jc w:val="both"/>
      </w:pPr>
      <w:r>
        <w:t>Toplam çalışma günleri yukarıda belirtilen sürelerle sınırlıdır.</w:t>
      </w:r>
    </w:p>
    <w:p w14:paraId="072BA659" w14:textId="77777777" w:rsidR="007306BD" w:rsidRDefault="007306BD">
      <w:pPr>
        <w:ind w:firstLine="708"/>
        <w:jc w:val="both"/>
      </w:pPr>
    </w:p>
    <w:p w14:paraId="309960E0" w14:textId="77777777" w:rsidR="007306BD" w:rsidRDefault="007306BD">
      <w:pPr>
        <w:jc w:val="both"/>
      </w:pPr>
    </w:p>
    <w:p w14:paraId="0726423A" w14:textId="77777777" w:rsidR="007306BD" w:rsidRDefault="00000000">
      <w:pPr>
        <w:ind w:firstLine="708"/>
        <w:jc w:val="both"/>
      </w:pPr>
      <w:r>
        <w:rPr>
          <w:b/>
          <w:bCs/>
        </w:rPr>
        <w:t>12.5.</w:t>
      </w:r>
      <w:r>
        <w:t xml:space="preserve"> Aylık Raporlama ve Onay Süreci-Ödeme yapılabilmesi için:</w:t>
      </w:r>
    </w:p>
    <w:p w14:paraId="61C75E2B" w14:textId="77777777" w:rsidR="007306BD" w:rsidRDefault="007306BD">
      <w:pPr>
        <w:ind w:firstLine="708"/>
        <w:jc w:val="both"/>
      </w:pPr>
    </w:p>
    <w:p w14:paraId="3874932E" w14:textId="77777777" w:rsidR="007306BD" w:rsidRDefault="00000000">
      <w:pPr>
        <w:numPr>
          <w:ilvl w:val="0"/>
          <w:numId w:val="2"/>
        </w:numPr>
        <w:jc w:val="both"/>
      </w:pPr>
      <w:r>
        <w:t>İlk program döngüsünün tamamlanmasını (Mayıs-Haziran 2026’da tamamlanması planlanmaktadır) müteakip ilgili çıktıların (başlangıç paketi, eğitim materyalleri, katılımcı materyalleri, katılım çizelgeleri) sunulması ve onaylanması</w:t>
      </w:r>
    </w:p>
    <w:p w14:paraId="6B3F1357" w14:textId="77777777" w:rsidR="007306BD" w:rsidRDefault="007306BD">
      <w:pPr>
        <w:ind w:left="720"/>
        <w:jc w:val="both"/>
      </w:pPr>
    </w:p>
    <w:p w14:paraId="6DD5E351" w14:textId="77777777" w:rsidR="007306BD" w:rsidRDefault="00000000">
      <w:pPr>
        <w:numPr>
          <w:ilvl w:val="0"/>
          <w:numId w:val="2"/>
        </w:numPr>
        <w:jc w:val="both"/>
      </w:pPr>
      <w:r>
        <w:t xml:space="preserve">İkinci program döngüsünün </w:t>
      </w:r>
      <w:proofErr w:type="gramStart"/>
      <w:r>
        <w:t>tamamlanmasını  (</w:t>
      </w:r>
      <w:proofErr w:type="gramEnd"/>
      <w:r>
        <w:t>Temmuz-Ağustos 2026’da tamamlanması planlanmaktadır) müteakip ilgili çıktıların (katılım çizelgeleri ve nihai rapor) sunulması ve onaylanması</w:t>
      </w:r>
    </w:p>
    <w:p w14:paraId="417E9E3A" w14:textId="77777777" w:rsidR="007306BD" w:rsidRDefault="007306BD">
      <w:pPr>
        <w:ind w:firstLine="708"/>
        <w:jc w:val="both"/>
      </w:pPr>
    </w:p>
    <w:p w14:paraId="3188DE07" w14:textId="77777777" w:rsidR="007306BD" w:rsidRDefault="00000000">
      <w:pPr>
        <w:ind w:firstLine="708"/>
        <w:jc w:val="both"/>
      </w:pPr>
      <w:r>
        <w:rPr>
          <w:b/>
          <w:bCs/>
        </w:rPr>
        <w:t>12.6.</w:t>
      </w:r>
      <w:r>
        <w:t xml:space="preserve"> Faturalama ve Ödeme- İDARE onayının alınmasına takiben; YÜKLENİCİ tarafından İDARE adına düzenlenecek fatura, faturanın İDARE kayıtlarına giriş tarihinden itibaren 15 (on beş) gün içerisinde ödenecektir.</w:t>
      </w:r>
    </w:p>
    <w:p w14:paraId="6ABA8CE7" w14:textId="77777777" w:rsidR="007306BD" w:rsidRDefault="007306BD">
      <w:pPr>
        <w:ind w:firstLine="708"/>
        <w:jc w:val="both"/>
      </w:pPr>
    </w:p>
    <w:p w14:paraId="11BC7C5F" w14:textId="77777777" w:rsidR="007306BD" w:rsidRDefault="00000000">
      <w:pPr>
        <w:ind w:firstLine="708"/>
        <w:jc w:val="both"/>
      </w:pPr>
      <w:r>
        <w:t>Ödeme yalnızca onaylanmış fiili çalışma günleri üzerinden yapılacaktır.</w:t>
      </w:r>
    </w:p>
    <w:p w14:paraId="06FC050F" w14:textId="77777777" w:rsidR="007306BD" w:rsidRDefault="007306BD">
      <w:pPr>
        <w:ind w:firstLine="708"/>
        <w:jc w:val="both"/>
      </w:pPr>
    </w:p>
    <w:p w14:paraId="0D5ABAF0" w14:textId="77777777" w:rsidR="007306BD" w:rsidRDefault="00000000">
      <w:pPr>
        <w:ind w:firstLine="708"/>
        <w:jc w:val="both"/>
      </w:pPr>
      <w:r>
        <w:rPr>
          <w:b/>
          <w:bCs/>
        </w:rPr>
        <w:t>12.7.</w:t>
      </w:r>
      <w:r>
        <w:t xml:space="preserve"> Fazla ve Onaysız İşler – </w:t>
      </w:r>
      <w:proofErr w:type="spellStart"/>
      <w:r>
        <w:t>İDARE’nin</w:t>
      </w:r>
      <w:proofErr w:type="spellEnd"/>
      <w:r>
        <w:t xml:space="preserve"> yazılı onayı olmaksızın gerçekleştirilen fazla çalışmalar, ilave hizmetler, çıktılar veya kapsam dışı işler için YÜKLENİCİ herhangi bir bedel talep edemez. Toplam sözleşme bedelini aşan herhangi bir talep, </w:t>
      </w:r>
      <w:proofErr w:type="spellStart"/>
      <w:r>
        <w:t>İDARE’nin</w:t>
      </w:r>
      <w:proofErr w:type="spellEnd"/>
      <w:r>
        <w:t xml:space="preserve"> yazılı onayı bulunmadıkça geçersizdir.</w:t>
      </w:r>
    </w:p>
    <w:p w14:paraId="6CC23C49" w14:textId="77777777" w:rsidR="007306BD" w:rsidRDefault="007306BD">
      <w:pPr>
        <w:jc w:val="both"/>
      </w:pPr>
    </w:p>
    <w:p w14:paraId="728FB813" w14:textId="77777777" w:rsidR="007306BD" w:rsidRDefault="00000000">
      <w:pPr>
        <w:pBdr>
          <w:top w:val="nil"/>
          <w:left w:val="nil"/>
          <w:bottom w:val="nil"/>
          <w:right w:val="nil"/>
          <w:between w:val="nil"/>
        </w:pBdr>
        <w:ind w:firstLine="709"/>
        <w:jc w:val="both"/>
        <w:rPr>
          <w:b/>
          <w:bCs/>
          <w:color w:val="000000"/>
        </w:rPr>
      </w:pPr>
      <w:r>
        <w:rPr>
          <w:b/>
          <w:bCs/>
          <w:color w:val="000000"/>
        </w:rPr>
        <w:t>İş Programı ve İşin Yapılması</w:t>
      </w:r>
    </w:p>
    <w:p w14:paraId="0E959EFA" w14:textId="77777777" w:rsidR="007306BD" w:rsidRDefault="00000000">
      <w:pPr>
        <w:pBdr>
          <w:top w:val="nil"/>
          <w:left w:val="nil"/>
          <w:bottom w:val="nil"/>
          <w:right w:val="nil"/>
          <w:between w:val="nil"/>
        </w:pBdr>
        <w:ind w:firstLine="709"/>
        <w:jc w:val="both"/>
        <w:rPr>
          <w:b/>
          <w:bCs/>
          <w:color w:val="000000"/>
        </w:rPr>
      </w:pPr>
      <w:r>
        <w:rPr>
          <w:b/>
          <w:bCs/>
          <w:color w:val="000000"/>
        </w:rPr>
        <w:t xml:space="preserve">Madde 13- </w:t>
      </w:r>
    </w:p>
    <w:p w14:paraId="1D0089DB" w14:textId="77777777" w:rsidR="007306BD" w:rsidRDefault="00000000">
      <w:pPr>
        <w:keepNext/>
        <w:keepLines/>
        <w:spacing w:before="60" w:after="60"/>
        <w:ind w:firstLine="720"/>
        <w:jc w:val="both"/>
      </w:pPr>
      <w:r>
        <w:rPr>
          <w:b/>
          <w:bCs/>
        </w:rPr>
        <w:t xml:space="preserve">13.1. </w:t>
      </w:r>
      <w:r>
        <w:t xml:space="preserve">Sözleşme konusu işler, İDARE tarafından </w:t>
      </w:r>
      <w:proofErr w:type="spellStart"/>
      <w:r>
        <w:t>YÜKLENİCİ’ye</w:t>
      </w:r>
      <w:proofErr w:type="spellEnd"/>
      <w:r>
        <w:t xml:space="preserve"> verilen iş listesine veya YÜKLENİCİ tarafından hazırlanıp </w:t>
      </w:r>
      <w:proofErr w:type="spellStart"/>
      <w:r>
        <w:t>İDARE’ce</w:t>
      </w:r>
      <w:proofErr w:type="spellEnd"/>
      <w:r>
        <w:t xml:space="preserve"> yazılı olarak onaylanan projelere uygun olarak yapılır.</w:t>
      </w:r>
    </w:p>
    <w:p w14:paraId="38B55067" w14:textId="77777777" w:rsidR="007306BD" w:rsidRDefault="007306BD">
      <w:pPr>
        <w:spacing w:before="60" w:after="60"/>
        <w:ind w:firstLine="720"/>
        <w:jc w:val="both"/>
      </w:pPr>
    </w:p>
    <w:p w14:paraId="1EDA61F3" w14:textId="77777777" w:rsidR="007306BD" w:rsidRDefault="00000000">
      <w:pPr>
        <w:keepLines/>
        <w:spacing w:before="60" w:after="60"/>
        <w:ind w:firstLine="720"/>
        <w:jc w:val="both"/>
      </w:pPr>
      <w:r>
        <w:rPr>
          <w:b/>
          <w:bCs/>
        </w:rPr>
        <w:t>13.2.</w:t>
      </w:r>
      <w:r>
        <w:t xml:space="preserve"> Sözleşmenin imzalanmasından sonra YÜKLENİCİ, üstlenmiş olduğu işin önemine ve iş programına uygun olarak işi yapmak zorundadır.</w:t>
      </w:r>
    </w:p>
    <w:p w14:paraId="3AEC7BA6" w14:textId="77777777" w:rsidR="007306BD" w:rsidRDefault="007306BD">
      <w:pPr>
        <w:keepLines/>
        <w:spacing w:before="60" w:after="60"/>
        <w:ind w:firstLine="720"/>
        <w:jc w:val="both"/>
      </w:pPr>
    </w:p>
    <w:p w14:paraId="1D505703" w14:textId="77777777" w:rsidR="007306BD" w:rsidRDefault="00000000">
      <w:pPr>
        <w:keepLines/>
        <w:spacing w:before="60" w:after="60"/>
        <w:ind w:firstLine="720"/>
        <w:jc w:val="both"/>
      </w:pPr>
      <w:r>
        <w:rPr>
          <w:b/>
          <w:bCs/>
        </w:rPr>
        <w:t>13.3.</w:t>
      </w:r>
      <w:r>
        <w:t xml:space="preserve"> İDARE, YÜKLENİCİ tarafından yapılmış olan işin eksik, hatalı ve kusurlu olduğunu veya malzemenin şartnamesine uygun olmadığını gösteren delil ve emareler gördüğü </w:t>
      </w:r>
      <w:proofErr w:type="gramStart"/>
      <w:r>
        <w:t>takdirde,</w:t>
      </w:r>
      <w:proofErr w:type="gramEnd"/>
      <w:r>
        <w:t xml:space="preserve"> gerek işin uygulaması sırasında ve gerekse kesin kabule kadar olan sürede bu gibi eksiklerin, hataların ve kusurların incelenmesi ve tespiti için gerekli görülen yerlerin yeniden yapılmasını </w:t>
      </w:r>
      <w:proofErr w:type="spellStart"/>
      <w:r>
        <w:t>YÜKLENİCİ’ye</w:t>
      </w:r>
      <w:proofErr w:type="spellEnd"/>
      <w:r>
        <w:t xml:space="preserve"> tebliğ eder. Bu incelemeler YÜKLENİCİ veya vekili </w:t>
      </w:r>
      <w:proofErr w:type="gramStart"/>
      <w:r>
        <w:t>ile birlikte</w:t>
      </w:r>
      <w:proofErr w:type="gramEnd"/>
      <w:r>
        <w:t xml:space="preserve"> yapılır. YÜKLENİCİ veya vekili bu konuda yapılacak tebliğe uymazsa, incelemeler yapı denetim görevlisince tek taraflı olarak yapılıp durum bir tutanakla tespit edilir. Bu gibi inceleme ve araştırmaların giderleri, işlerin eksik, hatalı ve kusurlu olduğunun anlaşılması halinde </w:t>
      </w:r>
      <w:proofErr w:type="spellStart"/>
      <w:r>
        <w:t>YÜKLENİCİ’ye</w:t>
      </w:r>
      <w:proofErr w:type="spellEnd"/>
      <w:r>
        <w:t xml:space="preserve"> ait olur. Aksi anlaşılırsa genel hükümlere göre işlem yapılır.</w:t>
      </w:r>
    </w:p>
    <w:p w14:paraId="2E26E169" w14:textId="77777777" w:rsidR="007306BD" w:rsidRDefault="007306BD">
      <w:pPr>
        <w:pBdr>
          <w:top w:val="nil"/>
          <w:left w:val="nil"/>
          <w:bottom w:val="nil"/>
          <w:right w:val="nil"/>
          <w:between w:val="nil"/>
        </w:pBdr>
        <w:jc w:val="both"/>
        <w:rPr>
          <w:color w:val="000000"/>
        </w:rPr>
      </w:pPr>
    </w:p>
    <w:p w14:paraId="24A25263" w14:textId="77777777" w:rsidR="007306BD" w:rsidRDefault="00000000">
      <w:pPr>
        <w:pBdr>
          <w:top w:val="nil"/>
          <w:left w:val="nil"/>
          <w:bottom w:val="nil"/>
          <w:right w:val="nil"/>
          <w:between w:val="nil"/>
        </w:pBdr>
        <w:ind w:firstLine="709"/>
        <w:jc w:val="both"/>
        <w:rPr>
          <w:b/>
          <w:bCs/>
          <w:color w:val="000000"/>
        </w:rPr>
      </w:pPr>
      <w:r>
        <w:rPr>
          <w:b/>
          <w:bCs/>
          <w:color w:val="000000"/>
        </w:rPr>
        <w:t xml:space="preserve">Avans Verilmesinin Şartları ve Miktarı </w:t>
      </w:r>
    </w:p>
    <w:p w14:paraId="023F6042" w14:textId="77777777" w:rsidR="007306BD" w:rsidRDefault="00000000">
      <w:pPr>
        <w:pBdr>
          <w:top w:val="nil"/>
          <w:left w:val="nil"/>
          <w:bottom w:val="nil"/>
          <w:right w:val="nil"/>
          <w:between w:val="nil"/>
        </w:pBdr>
        <w:ind w:firstLine="709"/>
        <w:jc w:val="both"/>
        <w:rPr>
          <w:color w:val="000000"/>
        </w:rPr>
      </w:pPr>
      <w:r>
        <w:rPr>
          <w:b/>
          <w:bCs/>
          <w:color w:val="000000"/>
        </w:rPr>
        <w:t xml:space="preserve">Madde 14- </w:t>
      </w:r>
      <w:r>
        <w:rPr>
          <w:color w:val="000000"/>
        </w:rPr>
        <w:t xml:space="preserve">Sözleşme konusu bu iş için </w:t>
      </w:r>
      <w:proofErr w:type="spellStart"/>
      <w:r>
        <w:rPr>
          <w:color w:val="000000"/>
        </w:rPr>
        <w:t>YÜKLENİCİ’ye</w:t>
      </w:r>
      <w:proofErr w:type="spellEnd"/>
      <w:r>
        <w:rPr>
          <w:color w:val="000000"/>
        </w:rPr>
        <w:t xml:space="preserve"> avans verilmeyecektir.</w:t>
      </w:r>
    </w:p>
    <w:p w14:paraId="545C719B" w14:textId="77777777" w:rsidR="007306BD" w:rsidRDefault="007306BD">
      <w:pPr>
        <w:pBdr>
          <w:top w:val="nil"/>
          <w:left w:val="nil"/>
          <w:bottom w:val="nil"/>
          <w:right w:val="nil"/>
          <w:between w:val="nil"/>
        </w:pBdr>
        <w:ind w:firstLine="709"/>
        <w:jc w:val="both"/>
        <w:rPr>
          <w:color w:val="000000"/>
        </w:rPr>
      </w:pPr>
    </w:p>
    <w:p w14:paraId="797F38E6" w14:textId="77777777" w:rsidR="007306BD" w:rsidRDefault="00000000">
      <w:pPr>
        <w:pBdr>
          <w:top w:val="nil"/>
          <w:left w:val="nil"/>
          <w:bottom w:val="nil"/>
          <w:right w:val="nil"/>
          <w:between w:val="nil"/>
        </w:pBdr>
        <w:ind w:firstLine="709"/>
        <w:jc w:val="both"/>
        <w:rPr>
          <w:color w:val="000000"/>
        </w:rPr>
      </w:pPr>
      <w:r>
        <w:rPr>
          <w:b/>
          <w:bCs/>
          <w:color w:val="000000"/>
        </w:rPr>
        <w:t>Fiyat Farkı Ödenmesi ve Hesaplanması Şartları</w:t>
      </w:r>
    </w:p>
    <w:p w14:paraId="20B6CE7C" w14:textId="77777777" w:rsidR="007306BD" w:rsidRDefault="00000000">
      <w:pPr>
        <w:pBdr>
          <w:top w:val="nil"/>
          <w:left w:val="nil"/>
          <w:bottom w:val="nil"/>
          <w:right w:val="nil"/>
          <w:between w:val="nil"/>
        </w:pBdr>
        <w:ind w:firstLine="709"/>
        <w:jc w:val="both"/>
        <w:rPr>
          <w:b/>
          <w:bCs/>
          <w:color w:val="000000"/>
        </w:rPr>
      </w:pPr>
      <w:r>
        <w:rPr>
          <w:b/>
          <w:bCs/>
          <w:color w:val="000000"/>
        </w:rPr>
        <w:t xml:space="preserve">Madde 15- </w:t>
      </w:r>
    </w:p>
    <w:p w14:paraId="201C3980" w14:textId="77777777" w:rsidR="007306BD" w:rsidRDefault="00000000">
      <w:pPr>
        <w:pBdr>
          <w:top w:val="nil"/>
          <w:left w:val="nil"/>
          <w:bottom w:val="nil"/>
          <w:right w:val="nil"/>
          <w:between w:val="nil"/>
        </w:pBdr>
        <w:ind w:firstLine="709"/>
        <w:jc w:val="both"/>
        <w:rPr>
          <w:color w:val="000000"/>
        </w:rPr>
      </w:pPr>
      <w:r>
        <w:rPr>
          <w:b/>
          <w:bCs/>
          <w:color w:val="000000"/>
        </w:rPr>
        <w:t>15.1.</w:t>
      </w:r>
      <w:r>
        <w:rPr>
          <w:color w:val="000000"/>
        </w:rPr>
        <w:t xml:space="preserve"> YÜKLENİCİ gerek sözleşme süresi gerekse uzatılan süre içinde, sözleşmenin tamamen ifasına kadar, vergi, resim, harç ve benzeri mali yükümlülüklerde artışa gidilmesi veya yeni mali yükümlülüklerin ihdası gibi nedenlerle fiyat farkı verilmesi talebinde bulunamaz.</w:t>
      </w:r>
    </w:p>
    <w:p w14:paraId="75D69DCB" w14:textId="77777777" w:rsidR="007306BD" w:rsidRDefault="007306BD">
      <w:pPr>
        <w:pBdr>
          <w:top w:val="nil"/>
          <w:left w:val="nil"/>
          <w:bottom w:val="nil"/>
          <w:right w:val="nil"/>
          <w:between w:val="nil"/>
        </w:pBdr>
        <w:ind w:firstLine="709"/>
        <w:jc w:val="both"/>
        <w:rPr>
          <w:color w:val="000000"/>
        </w:rPr>
      </w:pPr>
    </w:p>
    <w:p w14:paraId="45705AB9" w14:textId="77777777" w:rsidR="007306BD" w:rsidRDefault="00000000">
      <w:pPr>
        <w:pBdr>
          <w:top w:val="nil"/>
          <w:left w:val="nil"/>
          <w:bottom w:val="nil"/>
          <w:right w:val="nil"/>
          <w:between w:val="nil"/>
        </w:pBdr>
        <w:shd w:val="clear" w:color="auto" w:fill="FFFFFF"/>
        <w:ind w:firstLine="708"/>
        <w:jc w:val="both"/>
        <w:rPr>
          <w:color w:val="000000"/>
        </w:rPr>
      </w:pPr>
      <w:r>
        <w:rPr>
          <w:b/>
          <w:bCs/>
          <w:color w:val="000000"/>
        </w:rPr>
        <w:t>15.2.</w:t>
      </w:r>
      <w:r>
        <w:rPr>
          <w:color w:val="000000"/>
        </w:rPr>
        <w:t xml:space="preserve"> </w:t>
      </w:r>
      <w:proofErr w:type="spellStart"/>
      <w:r>
        <w:rPr>
          <w:color w:val="000000"/>
        </w:rPr>
        <w:t>YÜKLENİCİ’ye</w:t>
      </w:r>
      <w:proofErr w:type="spellEnd"/>
      <w:r>
        <w:rPr>
          <w:color w:val="000000"/>
        </w:rPr>
        <w:t xml:space="preserve"> fiyat farkı verilmeyecektir.</w:t>
      </w:r>
    </w:p>
    <w:p w14:paraId="02554D4B" w14:textId="77777777" w:rsidR="007306BD" w:rsidRDefault="007306BD">
      <w:pPr>
        <w:pBdr>
          <w:top w:val="nil"/>
          <w:left w:val="nil"/>
          <w:bottom w:val="nil"/>
          <w:right w:val="nil"/>
          <w:between w:val="nil"/>
        </w:pBdr>
        <w:shd w:val="clear" w:color="auto" w:fill="FFFFFF"/>
        <w:ind w:firstLine="708"/>
        <w:jc w:val="both"/>
        <w:rPr>
          <w:color w:val="000000"/>
        </w:rPr>
      </w:pPr>
    </w:p>
    <w:p w14:paraId="1D82E0CF" w14:textId="77777777" w:rsidR="007306BD" w:rsidRDefault="00000000">
      <w:pPr>
        <w:ind w:firstLine="709"/>
        <w:jc w:val="both"/>
      </w:pPr>
      <w:r>
        <w:rPr>
          <w:b/>
          <w:bCs/>
        </w:rPr>
        <w:t xml:space="preserve">15.3. </w:t>
      </w:r>
      <w:r>
        <w:t>Sözleşmede yer alan fiyat farkına ilişkin esas ve usullerde sözleşme imzalandıktan sonra değişiklik yapılamaz.</w:t>
      </w:r>
    </w:p>
    <w:p w14:paraId="40F71F45" w14:textId="77777777" w:rsidR="007306BD" w:rsidRDefault="007306BD">
      <w:pPr>
        <w:ind w:firstLine="709"/>
        <w:jc w:val="both"/>
      </w:pPr>
    </w:p>
    <w:p w14:paraId="63778224" w14:textId="77777777" w:rsidR="007306BD" w:rsidRDefault="00000000">
      <w:pPr>
        <w:pBdr>
          <w:top w:val="nil"/>
          <w:left w:val="nil"/>
          <w:bottom w:val="nil"/>
          <w:right w:val="nil"/>
          <w:between w:val="nil"/>
        </w:pBdr>
        <w:ind w:firstLine="709"/>
        <w:jc w:val="both"/>
        <w:rPr>
          <w:color w:val="000000"/>
        </w:rPr>
      </w:pPr>
      <w:r>
        <w:rPr>
          <w:b/>
          <w:bCs/>
          <w:color w:val="000000"/>
        </w:rPr>
        <w:t xml:space="preserve">Alt Yüklenicilere İlişkin Bilgiler ve Sorumlulukları </w:t>
      </w:r>
    </w:p>
    <w:p w14:paraId="7AC88461" w14:textId="77777777" w:rsidR="007306BD" w:rsidRDefault="00000000">
      <w:pPr>
        <w:pBdr>
          <w:top w:val="nil"/>
          <w:left w:val="nil"/>
          <w:bottom w:val="nil"/>
          <w:right w:val="nil"/>
          <w:between w:val="nil"/>
        </w:pBdr>
        <w:ind w:firstLine="708"/>
        <w:jc w:val="both"/>
        <w:rPr>
          <w:color w:val="000000"/>
        </w:rPr>
      </w:pPr>
      <w:r>
        <w:rPr>
          <w:b/>
          <w:bCs/>
          <w:color w:val="000000"/>
        </w:rPr>
        <w:t xml:space="preserve">Madde 16- </w:t>
      </w:r>
      <w:r>
        <w:rPr>
          <w:color w:val="000000"/>
        </w:rPr>
        <w:t xml:space="preserve">Alt yüklenici çalıştırılması </w:t>
      </w:r>
      <w:proofErr w:type="spellStart"/>
      <w:r>
        <w:rPr>
          <w:color w:val="000000"/>
        </w:rPr>
        <w:t>İDARE’nin</w:t>
      </w:r>
      <w:proofErr w:type="spellEnd"/>
      <w:r>
        <w:rPr>
          <w:color w:val="000000"/>
        </w:rPr>
        <w:t xml:space="preserve"> iznine bağlıdır.</w:t>
      </w:r>
    </w:p>
    <w:p w14:paraId="798B6D41" w14:textId="77777777" w:rsidR="007306BD" w:rsidRDefault="007306BD">
      <w:pPr>
        <w:ind w:firstLine="709"/>
        <w:jc w:val="both"/>
        <w:rPr>
          <w:b/>
          <w:bCs/>
        </w:rPr>
      </w:pPr>
    </w:p>
    <w:p w14:paraId="74EB45BB" w14:textId="77777777" w:rsidR="007306BD" w:rsidRDefault="00000000">
      <w:pPr>
        <w:pStyle w:val="Balk4"/>
        <w:ind w:firstLine="709"/>
      </w:pPr>
      <w:r>
        <w:t>İşin, Personelin ve İş Yerinin Korunması</w:t>
      </w:r>
    </w:p>
    <w:p w14:paraId="00DEFF2A" w14:textId="77777777" w:rsidR="007306BD" w:rsidRDefault="00000000">
      <w:pPr>
        <w:pStyle w:val="Balk4"/>
        <w:ind w:firstLine="709"/>
      </w:pPr>
      <w:r>
        <w:t xml:space="preserve">Madde 17- </w:t>
      </w:r>
    </w:p>
    <w:p w14:paraId="05EF94DA" w14:textId="77777777" w:rsidR="007306BD" w:rsidRDefault="00000000">
      <w:pPr>
        <w:ind w:firstLine="709"/>
        <w:jc w:val="both"/>
      </w:pPr>
      <w:r>
        <w:rPr>
          <w:b/>
          <w:bCs/>
        </w:rPr>
        <w:t xml:space="preserve">17.1. </w:t>
      </w:r>
      <w:r>
        <w:t xml:space="preserve">YÜKLENİCİ, </w:t>
      </w:r>
      <w:proofErr w:type="spellStart"/>
      <w:r>
        <w:t>İDARE’deki</w:t>
      </w:r>
      <w:proofErr w:type="spellEnd"/>
      <w:r>
        <w:t xml:space="preserve"> iş sağlığı ve güvenliği hususları kapsamında belirlenen kurallar çerçevesinde süreçlerini yürütecek, </w:t>
      </w:r>
      <w:proofErr w:type="spellStart"/>
      <w:r>
        <w:t>İDARE’deki</w:t>
      </w:r>
      <w:proofErr w:type="spellEnd"/>
      <w:r>
        <w:t xml:space="preserve"> İş Güvenliği Uzmanı tarafından verilen talimatlara uygun hareket edecektir.</w:t>
      </w:r>
    </w:p>
    <w:p w14:paraId="532E1137" w14:textId="77777777" w:rsidR="007306BD" w:rsidRDefault="007306BD">
      <w:pPr>
        <w:jc w:val="both"/>
        <w:rPr>
          <w:b/>
          <w:bCs/>
        </w:rPr>
      </w:pPr>
    </w:p>
    <w:p w14:paraId="29573BCA" w14:textId="77777777" w:rsidR="007306BD" w:rsidRDefault="00000000">
      <w:pPr>
        <w:ind w:firstLine="709"/>
        <w:jc w:val="both"/>
        <w:rPr>
          <w:b/>
          <w:bCs/>
        </w:rPr>
      </w:pPr>
      <w:r>
        <w:rPr>
          <w:b/>
          <w:bCs/>
        </w:rPr>
        <w:t>Süre Uzatımı Verilebilecek Haller ve Şartları</w:t>
      </w:r>
    </w:p>
    <w:p w14:paraId="129D6F94" w14:textId="77777777" w:rsidR="007306BD" w:rsidRDefault="00000000">
      <w:pPr>
        <w:ind w:firstLine="709"/>
        <w:jc w:val="both"/>
        <w:rPr>
          <w:b/>
          <w:bCs/>
        </w:rPr>
      </w:pPr>
      <w:r>
        <w:rPr>
          <w:b/>
          <w:bCs/>
        </w:rPr>
        <w:t xml:space="preserve">Madde 18- </w:t>
      </w:r>
    </w:p>
    <w:p w14:paraId="3CCE4746" w14:textId="77777777" w:rsidR="007306BD" w:rsidRDefault="00000000">
      <w:pPr>
        <w:ind w:firstLine="709"/>
        <w:jc w:val="both"/>
      </w:pPr>
      <w:r>
        <w:rPr>
          <w:b/>
          <w:bCs/>
        </w:rPr>
        <w:t xml:space="preserve">18.1. </w:t>
      </w:r>
      <w:r>
        <w:t xml:space="preserve">Aşağıda sayılan hallerin, iş süresinin uzatılmasında mücbir sebep sayılabilmesi için, bu hallerin, </w:t>
      </w:r>
      <w:proofErr w:type="spellStart"/>
      <w:r>
        <w:t>YÜKLENİCİ’den</w:t>
      </w:r>
      <w:proofErr w:type="spellEnd"/>
      <w:r>
        <w:t xml:space="preserve"> kaynaklanan bir kusurdan ileri gelmemiş olması, taahhüdün yerine getirilmesini engelleyecek nitelikte olması, </w:t>
      </w:r>
      <w:proofErr w:type="spellStart"/>
      <w:r>
        <w:t>YÜKLENİCİ’nin</w:t>
      </w:r>
      <w:proofErr w:type="spellEnd"/>
      <w:r>
        <w:t xml:space="preserve"> bu engeli ortadan kaldırmaya gücünün yetmemesi gerekir. </w:t>
      </w:r>
      <w:proofErr w:type="spellStart"/>
      <w:r>
        <w:t>YÜKLENİCİ’nin</w:t>
      </w:r>
      <w:proofErr w:type="spellEnd"/>
      <w:r>
        <w:t xml:space="preserve"> mücbir sebebin meydana geldiği tarihi izleyen yirmi gün içinde İDARE ‘ye yazılı olarak bildirimde bulunması ve bu durumun yetkili merciler tarafından belgelendirilmesi zorunludur. </w:t>
      </w:r>
    </w:p>
    <w:p w14:paraId="50911F59" w14:textId="77777777" w:rsidR="007306BD" w:rsidRDefault="007306BD">
      <w:pPr>
        <w:ind w:firstLine="709"/>
        <w:jc w:val="both"/>
        <w:rPr>
          <w:b/>
          <w:bCs/>
        </w:rPr>
      </w:pPr>
    </w:p>
    <w:p w14:paraId="6A6C67C8" w14:textId="77777777" w:rsidR="007306BD" w:rsidRDefault="00000000">
      <w:pPr>
        <w:ind w:firstLine="709"/>
        <w:jc w:val="both"/>
      </w:pPr>
      <w:r>
        <w:rPr>
          <w:b/>
          <w:bCs/>
        </w:rPr>
        <w:t>18.2.</w:t>
      </w:r>
      <w:r>
        <w:t xml:space="preserve"> Mücbir sebep halleri:</w:t>
      </w:r>
    </w:p>
    <w:p w14:paraId="5BD64450" w14:textId="77777777" w:rsidR="007306BD" w:rsidRDefault="00000000">
      <w:pPr>
        <w:ind w:firstLine="709"/>
        <w:jc w:val="both"/>
      </w:pPr>
      <w:r>
        <w:t xml:space="preserve">a) Doğal afetler, </w:t>
      </w:r>
    </w:p>
    <w:p w14:paraId="4607970A" w14:textId="77777777" w:rsidR="007306BD" w:rsidRDefault="00000000">
      <w:pPr>
        <w:ind w:firstLine="709"/>
        <w:jc w:val="both"/>
      </w:pPr>
      <w:r>
        <w:t xml:space="preserve">b) Kanuni grev, </w:t>
      </w:r>
    </w:p>
    <w:p w14:paraId="2C3A3CA4" w14:textId="77777777" w:rsidR="007306BD" w:rsidRDefault="00000000">
      <w:pPr>
        <w:ind w:firstLine="709"/>
        <w:jc w:val="both"/>
      </w:pPr>
      <w:r>
        <w:t xml:space="preserve">c) Genel salgın hastalık, </w:t>
      </w:r>
    </w:p>
    <w:p w14:paraId="51352988" w14:textId="77777777" w:rsidR="007306BD" w:rsidRDefault="00000000">
      <w:pPr>
        <w:ind w:firstLine="709"/>
        <w:jc w:val="both"/>
      </w:pPr>
      <w:r>
        <w:t>d) Kısmî veya genel seferberlik ilânı,</w:t>
      </w:r>
    </w:p>
    <w:p w14:paraId="7F872AF5" w14:textId="77777777" w:rsidR="007306BD" w:rsidRDefault="00000000">
      <w:pPr>
        <w:ind w:firstLine="709"/>
        <w:jc w:val="both"/>
      </w:pPr>
      <w:r>
        <w:t>e) Gerektiğinde İDARE tarafından belirlenecek benzeri diğer hallerdir.</w:t>
      </w:r>
    </w:p>
    <w:p w14:paraId="7F87F010" w14:textId="77777777" w:rsidR="007306BD" w:rsidRDefault="007306BD">
      <w:pPr>
        <w:ind w:firstLine="709"/>
        <w:jc w:val="both"/>
        <w:rPr>
          <w:b/>
          <w:bCs/>
        </w:rPr>
      </w:pPr>
    </w:p>
    <w:p w14:paraId="1D1187C8" w14:textId="77777777" w:rsidR="007306BD" w:rsidRDefault="00000000">
      <w:pPr>
        <w:ind w:firstLine="709"/>
        <w:jc w:val="both"/>
      </w:pPr>
      <w:r>
        <w:rPr>
          <w:b/>
          <w:bCs/>
        </w:rPr>
        <w:t>18.3.</w:t>
      </w:r>
      <w:r>
        <w:t xml:space="preserve"> </w:t>
      </w:r>
      <w:proofErr w:type="spellStart"/>
      <w:r>
        <w:t>İDARE’nin</w:t>
      </w:r>
      <w:proofErr w:type="spellEnd"/>
      <w:r>
        <w:t xml:space="preserve">, bu sözleşmede öngörülen sürede yerine getirememesi ve bu sebeple sorumluluğu </w:t>
      </w:r>
      <w:proofErr w:type="spellStart"/>
      <w:r>
        <w:t>YÜKLENİCİ’ye</w:t>
      </w:r>
      <w:proofErr w:type="spellEnd"/>
      <w:r>
        <w:t xml:space="preserve"> ait olmayan gecikmelerin meydana gelmesi, bu durumun taahhüdün yerine getirilmesine engel nitelikte olması, </w:t>
      </w:r>
      <w:proofErr w:type="spellStart"/>
      <w:r>
        <w:t>YÜKLENİCİ’nin</w:t>
      </w:r>
      <w:proofErr w:type="spellEnd"/>
      <w:r>
        <w:t xml:space="preserve"> bu engeli ortadan kaldırmaya gücünün yetmemesi hallerinde, durum </w:t>
      </w:r>
      <w:proofErr w:type="spellStart"/>
      <w:r>
        <w:t>İDARE’ce</w:t>
      </w:r>
      <w:proofErr w:type="spellEnd"/>
      <w:r>
        <w:t xml:space="preserve"> incelenerek işi engelleyici sebeplere ve yapılacak işin niteliğine göre işin bir kısmına veya tamamına ait süre uzatılır.</w:t>
      </w:r>
    </w:p>
    <w:p w14:paraId="4492C1C6" w14:textId="77777777" w:rsidR="007306BD" w:rsidRDefault="007306BD">
      <w:pPr>
        <w:ind w:firstLine="709"/>
        <w:jc w:val="both"/>
        <w:rPr>
          <w:b/>
          <w:bCs/>
        </w:rPr>
      </w:pPr>
    </w:p>
    <w:p w14:paraId="4D2092A9" w14:textId="77777777" w:rsidR="007306BD" w:rsidRDefault="00000000">
      <w:pPr>
        <w:ind w:firstLine="709"/>
        <w:jc w:val="both"/>
      </w:pPr>
      <w:r>
        <w:rPr>
          <w:b/>
          <w:bCs/>
        </w:rPr>
        <w:t xml:space="preserve">18.4. </w:t>
      </w:r>
      <w:r>
        <w:t xml:space="preserve">İşin süresi ve süre uzatımıyla ilgili diğer hususlar İDARE tarafından karara bağlanır. </w:t>
      </w:r>
    </w:p>
    <w:p w14:paraId="75A72D0A" w14:textId="77777777" w:rsidR="007306BD" w:rsidRDefault="007306BD">
      <w:pPr>
        <w:ind w:firstLine="709"/>
        <w:jc w:val="both"/>
      </w:pPr>
    </w:p>
    <w:p w14:paraId="2977DC0F" w14:textId="77777777" w:rsidR="007306BD" w:rsidRDefault="00000000">
      <w:pPr>
        <w:pStyle w:val="Altyaz"/>
        <w:ind w:firstLine="709"/>
        <w:jc w:val="both"/>
      </w:pPr>
      <w:r>
        <w:t>Teslim, Muayene ve Kabul İşlemlerine İlişkin Şartlar</w:t>
      </w:r>
    </w:p>
    <w:p w14:paraId="7641F600" w14:textId="77777777" w:rsidR="007306BD" w:rsidRDefault="00000000">
      <w:r>
        <w:t>Madde 19- İşin kabulü, işin tamamlanacağına ilişkin YÜKLENİCİ tarafından yapılacak yazılı bildirimi takip eden 5 gün içerisinde gerçekleştirilecektir.</w:t>
      </w:r>
    </w:p>
    <w:p w14:paraId="5B8753F0" w14:textId="77777777" w:rsidR="007306BD" w:rsidRDefault="007306BD">
      <w:pPr>
        <w:pStyle w:val="Balk4"/>
      </w:pPr>
    </w:p>
    <w:p w14:paraId="71ABF46D" w14:textId="77777777" w:rsidR="007306BD" w:rsidRDefault="00000000">
      <w:pPr>
        <w:pStyle w:val="Balk4"/>
        <w:ind w:firstLine="709"/>
      </w:pPr>
      <w:r>
        <w:t>Yüklenicinin Teknik Sorumluluğuna İlişkin Şartlar</w:t>
      </w:r>
    </w:p>
    <w:p w14:paraId="6CCCFC6C" w14:textId="77777777" w:rsidR="007306BD" w:rsidRDefault="00000000">
      <w:pPr>
        <w:pStyle w:val="Balk4"/>
        <w:ind w:firstLine="709"/>
        <w:rPr>
          <w:b w:val="0"/>
          <w:bCs w:val="0"/>
        </w:rPr>
      </w:pPr>
      <w:r>
        <w:t xml:space="preserve">Madde 20- </w:t>
      </w:r>
      <w:r>
        <w:rPr>
          <w:b w:val="0"/>
          <w:bCs w:val="0"/>
        </w:rPr>
        <w:t>YÜKLENİCİ, üstlenmiş olduğu işi, sorumlu bir meslek mensubu</w:t>
      </w:r>
      <w:r>
        <w:t xml:space="preserve"> </w:t>
      </w:r>
      <w:r>
        <w:rPr>
          <w:b w:val="0"/>
          <w:bCs w:val="0"/>
        </w:rPr>
        <w:t xml:space="preserve">olarak sözleşme ve ekleri ile fen ve sanat kurallarına uygun şekilde yapmaya mecburdur. </w:t>
      </w:r>
    </w:p>
    <w:p w14:paraId="0EFC9AC5" w14:textId="77777777" w:rsidR="007306BD" w:rsidRDefault="007306BD"/>
    <w:p w14:paraId="0BCA41D3" w14:textId="77777777" w:rsidR="007306BD" w:rsidRDefault="00000000">
      <w:pPr>
        <w:ind w:firstLine="709"/>
        <w:jc w:val="both"/>
        <w:rPr>
          <w:b/>
          <w:bCs/>
        </w:rPr>
      </w:pPr>
      <w:r>
        <w:rPr>
          <w:b/>
          <w:bCs/>
        </w:rPr>
        <w:t xml:space="preserve">Sözleşmede Değişiklik Yapılma Şartları </w:t>
      </w:r>
    </w:p>
    <w:p w14:paraId="694BEF5A" w14:textId="77777777" w:rsidR="007306BD" w:rsidRDefault="00000000">
      <w:pPr>
        <w:ind w:firstLine="709"/>
        <w:jc w:val="both"/>
      </w:pPr>
      <w:r>
        <w:rPr>
          <w:b/>
          <w:bCs/>
        </w:rPr>
        <w:t>Madde 21-</w:t>
      </w:r>
      <w:r>
        <w:t xml:space="preserve"> Sözleşme imzalandıktan sonra, sözleşme bedelinin aşılmaması ve İDARE ile </w:t>
      </w:r>
      <w:proofErr w:type="spellStart"/>
      <w:r>
        <w:t>YÜKLENİCİ’nin</w:t>
      </w:r>
      <w:proofErr w:type="spellEnd"/>
      <w:r>
        <w:t xml:space="preserve"> karşılıklı olarak anlaşması koşuluyla, İşin süresinden önce tamamlanması halinde işin süresi ve buna bağlı ödeme şartları sözleşme hükümlerinde değiştirilebilir.</w:t>
      </w:r>
    </w:p>
    <w:p w14:paraId="212A3646" w14:textId="77777777" w:rsidR="007306BD" w:rsidRDefault="007306BD">
      <w:pPr>
        <w:pBdr>
          <w:top w:val="nil"/>
          <w:left w:val="nil"/>
          <w:bottom w:val="nil"/>
          <w:right w:val="nil"/>
          <w:between w:val="nil"/>
        </w:pBdr>
        <w:ind w:firstLine="709"/>
        <w:rPr>
          <w:color w:val="000000"/>
        </w:rPr>
      </w:pPr>
    </w:p>
    <w:p w14:paraId="6B70E874" w14:textId="77777777" w:rsidR="007306BD" w:rsidRDefault="00000000">
      <w:pPr>
        <w:pStyle w:val="Balk4"/>
        <w:ind w:firstLine="709"/>
      </w:pPr>
      <w:r>
        <w:t>Taahhüdün Yerine Getirilmemesi</w:t>
      </w:r>
    </w:p>
    <w:p w14:paraId="65929FDA" w14:textId="77777777" w:rsidR="007306BD" w:rsidRDefault="00000000">
      <w:pPr>
        <w:pStyle w:val="Balk4"/>
        <w:ind w:firstLine="709"/>
        <w:rPr>
          <w:b w:val="0"/>
          <w:bCs w:val="0"/>
        </w:rPr>
      </w:pPr>
      <w:r>
        <w:t xml:space="preserve">Madde 22- </w:t>
      </w:r>
      <w:proofErr w:type="spellStart"/>
      <w:r>
        <w:rPr>
          <w:b w:val="0"/>
          <w:bCs w:val="0"/>
        </w:rPr>
        <w:t>YÜKLENİCİ’nin</w:t>
      </w:r>
      <w:proofErr w:type="spellEnd"/>
      <w:r>
        <w:rPr>
          <w:b w:val="0"/>
          <w:bCs w:val="0"/>
        </w:rPr>
        <w:t xml:space="preserve"> taahhüdünü ihale dokümanı ve sözleşme hükümlerine uygun olarak yerine getirmemesi (yer teslimine yanaşmaması, işin bütününün tek alt </w:t>
      </w:r>
      <w:proofErr w:type="spellStart"/>
      <w:r>
        <w:rPr>
          <w:b w:val="0"/>
          <w:bCs w:val="0"/>
        </w:rPr>
        <w:t>YÜKLENİCİ’ye</w:t>
      </w:r>
      <w:proofErr w:type="spellEnd"/>
      <w:r>
        <w:rPr>
          <w:b w:val="0"/>
          <w:bCs w:val="0"/>
        </w:rPr>
        <w:t xml:space="preserve"> yaptırılması veya onaya tabi işlerde izinsiz alt YÜKLENİCİ çalıştırılması, sözleşmenin izinsiz devri, izinsiz temlik, süresi biten teminat mektubunun süresinin uzatılmaması, iş programının ciddi boyutta aksatılması gibi sözleşmeye aykırı davranışlar) veya işi süresinde bitirmemesi hallerinde, ihale dokümanında belirlenen oranda gecikme cezası uygulanmak üzere, </w:t>
      </w:r>
      <w:proofErr w:type="spellStart"/>
      <w:r>
        <w:rPr>
          <w:b w:val="0"/>
          <w:bCs w:val="0"/>
        </w:rPr>
        <w:t>İDARE’nin</w:t>
      </w:r>
      <w:proofErr w:type="spellEnd"/>
      <w:r>
        <w:rPr>
          <w:b w:val="0"/>
          <w:bCs w:val="0"/>
        </w:rPr>
        <w:t xml:space="preserve"> on gün süreli ve nedenleri açıkça belirtilen ihtarına rağmen aynı halin devam etmesi durumunda, ayrıca protesto çekmeye gerek kalmaksızın varsa kesin ve ek teminatlar gelir kaydedilir ve sözleşme feshedilerek hesabı genel hükümlere göre tasfiye edilir. </w:t>
      </w:r>
    </w:p>
    <w:p w14:paraId="450B55D2" w14:textId="77777777" w:rsidR="007306BD" w:rsidRDefault="007306BD"/>
    <w:p w14:paraId="5EE83B25" w14:textId="77777777" w:rsidR="007306BD" w:rsidRDefault="00000000">
      <w:pPr>
        <w:pStyle w:val="Balk4"/>
        <w:ind w:firstLine="709"/>
      </w:pPr>
      <w:r>
        <w:t>Sözleşmenin Feshine İlişkin Şartlar</w:t>
      </w:r>
    </w:p>
    <w:p w14:paraId="0E31DCD3" w14:textId="77777777" w:rsidR="007306BD" w:rsidRDefault="00000000">
      <w:pPr>
        <w:keepLines/>
        <w:spacing w:before="100" w:after="100"/>
        <w:ind w:firstLine="708"/>
        <w:jc w:val="both"/>
      </w:pPr>
      <w:r>
        <w:rPr>
          <w:b/>
          <w:bCs/>
        </w:rPr>
        <w:t>Madde 23</w:t>
      </w:r>
      <w:r>
        <w:t xml:space="preserve">- Sözleşme yapıldıktan sonra mücbir sebep halleri dışında </w:t>
      </w:r>
      <w:proofErr w:type="spellStart"/>
      <w:r>
        <w:t>YÜKLENİCİ’nin</w:t>
      </w:r>
      <w:proofErr w:type="spellEnd"/>
      <w:r>
        <w:t xml:space="preserve"> mali </w:t>
      </w:r>
      <w:proofErr w:type="spellStart"/>
      <w:r>
        <w:t>acz</w:t>
      </w:r>
      <w:proofErr w:type="spellEnd"/>
      <w:r>
        <w:t xml:space="preserve"> içinde bulunması nedeniyle taahhüdünü yerine getiremeyeceğini gerekçeleri </w:t>
      </w:r>
      <w:proofErr w:type="gramStart"/>
      <w:r>
        <w:t>ile birlikte</w:t>
      </w:r>
      <w:proofErr w:type="gramEnd"/>
      <w:r>
        <w:t xml:space="preserve"> yazılı olarak bildirmesi halinde, ayrıca protesto çekmeye gerek kalmaksızın varsa kesin ve ek teminatlar gelir kaydedilir ve sözleşme feshedilerek hesabı genel hükümlere göre tasfiye edilir.</w:t>
      </w:r>
    </w:p>
    <w:p w14:paraId="29F15116" w14:textId="77777777" w:rsidR="007306BD" w:rsidRDefault="00000000">
      <w:pPr>
        <w:keepLines/>
        <w:spacing w:before="100" w:after="100"/>
        <w:ind w:firstLine="567"/>
        <w:jc w:val="both"/>
      </w:pPr>
      <w:r>
        <w:t>Aşağıda belirtilen hallerde İDARE sözleşmeyi fesheder:</w:t>
      </w:r>
    </w:p>
    <w:p w14:paraId="29C088F1" w14:textId="77777777" w:rsidR="007306BD" w:rsidRDefault="00000000">
      <w:pPr>
        <w:keepLines/>
        <w:spacing w:before="100" w:after="100"/>
        <w:ind w:firstLine="567"/>
        <w:jc w:val="both"/>
      </w:pPr>
      <w:r>
        <w:t xml:space="preserve">a) </w:t>
      </w:r>
      <w:proofErr w:type="spellStart"/>
      <w:r>
        <w:t>YÜKLENİCİ’nin</w:t>
      </w:r>
      <w:proofErr w:type="spellEnd"/>
      <w:r>
        <w:t xml:space="preserve"> taahhüdünü ihale dokümanı ve sözleşme hükümlerine uygun olarak yerine getirmemesi veya işi süresinde bitirmemesi üzerine, ihale dokümanında belirlenen oranda gecikme cezası uygulanmak üzere, </w:t>
      </w:r>
      <w:proofErr w:type="spellStart"/>
      <w:r>
        <w:t>İDARE’nin</w:t>
      </w:r>
      <w:proofErr w:type="spellEnd"/>
      <w:r>
        <w:t xml:space="preserve"> on gün süreli ve nedenleri açıkça belirtilen ihtarına rağmen aynı durumun devam etmesi,</w:t>
      </w:r>
    </w:p>
    <w:p w14:paraId="5A52581F" w14:textId="77777777" w:rsidR="007306BD" w:rsidRDefault="00000000">
      <w:pPr>
        <w:spacing w:before="100" w:after="100"/>
        <w:ind w:firstLine="540"/>
        <w:jc w:val="both"/>
      </w:pPr>
      <w:r>
        <w:t xml:space="preserve">b) Sözleşmenin uygulanması sırasında </w:t>
      </w:r>
      <w:proofErr w:type="spellStart"/>
      <w:r>
        <w:t>YÜKLENİCİ’nin</w:t>
      </w:r>
      <w:proofErr w:type="spellEnd"/>
      <w:r>
        <w:t xml:space="preserve"> ihale şartnamesinde sayılan yasak fiil veya davranışlarda bulunduğunun tespit edilmesi,</w:t>
      </w:r>
    </w:p>
    <w:p w14:paraId="240B7D8C" w14:textId="77777777" w:rsidR="007306BD" w:rsidRDefault="00000000">
      <w:pPr>
        <w:spacing w:before="100" w:after="100"/>
        <w:ind w:firstLine="567"/>
        <w:jc w:val="both"/>
      </w:pPr>
      <w:r>
        <w:t>Hallerinde, ayrıca protesto çekmeye gerek kalmaksızın varsa kesin ve ek teminatlar gelir kaydedilir ve sözleşme feshedilerek hesabı genel hükümlere göre tasfiye edilebilir.</w:t>
      </w:r>
    </w:p>
    <w:p w14:paraId="67DC26FE" w14:textId="77777777" w:rsidR="007306BD" w:rsidRDefault="007306BD"/>
    <w:p w14:paraId="03D0D4E4" w14:textId="77777777" w:rsidR="007306BD" w:rsidRDefault="00000000">
      <w:pPr>
        <w:pStyle w:val="Balk4"/>
        <w:ind w:firstLine="709"/>
      </w:pPr>
      <w:r>
        <w:t xml:space="preserve">Sözleşme Kapsamında Yaptırılabilecek İlave İşler, İş Eksilişi ve İşin Tasfiyesi </w:t>
      </w:r>
    </w:p>
    <w:p w14:paraId="7D83D08B" w14:textId="77777777" w:rsidR="007306BD" w:rsidRDefault="00000000">
      <w:pPr>
        <w:spacing w:after="60"/>
        <w:ind w:firstLine="720"/>
        <w:jc w:val="both"/>
      </w:pPr>
      <w:r>
        <w:rPr>
          <w:b/>
          <w:bCs/>
        </w:rPr>
        <w:t>Madde 24.-</w:t>
      </w:r>
      <w:r>
        <w:t xml:space="preserve"> Uygulama sözleşmelerinde, öngörülemeyen durumlar nedeniyle bir iş artışının zorunlu olması halinde, artışa konu olan iş;</w:t>
      </w:r>
    </w:p>
    <w:p w14:paraId="44E45AA8" w14:textId="77777777" w:rsidR="007306BD" w:rsidRDefault="00000000">
      <w:pPr>
        <w:spacing w:after="60"/>
        <w:ind w:firstLine="720"/>
        <w:jc w:val="both"/>
      </w:pPr>
      <w:r>
        <w:t>a) Sözleşmeye esas proje içinde kalması,</w:t>
      </w:r>
    </w:p>
    <w:p w14:paraId="0776CA1C" w14:textId="77777777" w:rsidR="007306BD" w:rsidRDefault="00000000">
      <w:pPr>
        <w:spacing w:after="60"/>
        <w:ind w:firstLine="720"/>
        <w:jc w:val="both"/>
      </w:pPr>
      <w:r>
        <w:t xml:space="preserve">b) </w:t>
      </w:r>
      <w:proofErr w:type="spellStart"/>
      <w:r>
        <w:t>İDARE’yi</w:t>
      </w:r>
      <w:proofErr w:type="spellEnd"/>
      <w:r>
        <w:t xml:space="preserve"> külfete sokmaksızın asıl işten ayrılmasının teknik veya ekonomik olarak mümkün olmaması şartlarıyla, sözleşme bedelinin </w:t>
      </w:r>
      <w:proofErr w:type="gramStart"/>
      <w:r>
        <w:t>% 5</w:t>
      </w:r>
      <w:proofErr w:type="gramEnd"/>
      <w:r>
        <w:t xml:space="preserve">’ine kadar oran dahilinde, süre hariç sözleşme ve ihale dokümanındaki hükümler çerçevesinde </w:t>
      </w:r>
      <w:proofErr w:type="spellStart"/>
      <w:r>
        <w:t>YÜKLENİCİ’ye</w:t>
      </w:r>
      <w:proofErr w:type="spellEnd"/>
      <w:r>
        <w:t xml:space="preserve"> yaptırılabilir. Bu durumun tespiti amacı ile sözleşmenin imzasını takip eden 10 gün içinde </w:t>
      </w:r>
      <w:proofErr w:type="spellStart"/>
      <w:r>
        <w:t>İDARE’nin</w:t>
      </w:r>
      <w:proofErr w:type="spellEnd"/>
      <w:r>
        <w:t xml:space="preserve"> kabul edeceği formatta hazırlanan Rapor YÜKLENİCİ tarafından hazırlanarak </w:t>
      </w:r>
      <w:proofErr w:type="spellStart"/>
      <w:r>
        <w:t>İDARE’ye</w:t>
      </w:r>
      <w:proofErr w:type="spellEnd"/>
      <w:r>
        <w:t xml:space="preserve"> sunulur. Raporun İDARE tarafından onaylanması </w:t>
      </w:r>
      <w:proofErr w:type="gramStart"/>
      <w:r>
        <w:t>ile birlikte</w:t>
      </w:r>
      <w:proofErr w:type="gramEnd"/>
      <w:r>
        <w:t xml:space="preserve"> değiştirilen veya ilave edilen iş oranında ek teminat almak kaydıyla arttırılacak işe gerekli süre verilir. YÜKLENİCİ bu suretle işin artmış veya eksilmiş olmasından dolayı süre hariç hiçbir istek ve iddiada bulunamaz. </w:t>
      </w:r>
    </w:p>
    <w:p w14:paraId="733436F0" w14:textId="77777777" w:rsidR="007306BD" w:rsidRDefault="007306BD">
      <w:pPr>
        <w:pBdr>
          <w:top w:val="nil"/>
          <w:left w:val="nil"/>
          <w:bottom w:val="nil"/>
          <w:right w:val="nil"/>
          <w:between w:val="nil"/>
        </w:pBdr>
        <w:jc w:val="both"/>
        <w:rPr>
          <w:b/>
          <w:bCs/>
          <w:color w:val="000000"/>
        </w:rPr>
      </w:pPr>
    </w:p>
    <w:p w14:paraId="352C79D1" w14:textId="77777777" w:rsidR="007306BD" w:rsidRDefault="00000000">
      <w:pPr>
        <w:pBdr>
          <w:top w:val="nil"/>
          <w:left w:val="nil"/>
          <w:bottom w:val="nil"/>
          <w:right w:val="nil"/>
          <w:between w:val="nil"/>
        </w:pBdr>
        <w:ind w:firstLine="709"/>
        <w:jc w:val="both"/>
        <w:rPr>
          <w:b/>
          <w:bCs/>
          <w:color w:val="000000"/>
        </w:rPr>
      </w:pPr>
      <w:r>
        <w:rPr>
          <w:b/>
          <w:bCs/>
          <w:color w:val="000000"/>
        </w:rPr>
        <w:t>Gizlilik</w:t>
      </w:r>
    </w:p>
    <w:p w14:paraId="064A1EAC" w14:textId="77777777" w:rsidR="007306BD" w:rsidRDefault="00000000">
      <w:pPr>
        <w:pBdr>
          <w:top w:val="nil"/>
          <w:left w:val="nil"/>
          <w:bottom w:val="nil"/>
          <w:right w:val="nil"/>
          <w:between w:val="nil"/>
        </w:pBdr>
        <w:ind w:firstLine="709"/>
        <w:jc w:val="both"/>
        <w:rPr>
          <w:b/>
          <w:bCs/>
          <w:color w:val="000000"/>
        </w:rPr>
      </w:pPr>
      <w:r>
        <w:rPr>
          <w:b/>
          <w:bCs/>
          <w:color w:val="000000"/>
        </w:rPr>
        <w:t xml:space="preserve">Madde 25- </w:t>
      </w:r>
      <w:r>
        <w:rPr>
          <w:color w:val="000000"/>
        </w:rPr>
        <w:t>YÜKLENİCİ, işbu sözleşmenin ifası veya bunlar ile ilgili faaliyetler kapsamında İDARE ile “Gizlilik Sözleşmesi” imzalayacaktır.</w:t>
      </w:r>
    </w:p>
    <w:p w14:paraId="6487547F" w14:textId="77777777" w:rsidR="007306BD" w:rsidRDefault="007306BD">
      <w:pPr>
        <w:pBdr>
          <w:top w:val="nil"/>
          <w:left w:val="nil"/>
          <w:bottom w:val="nil"/>
          <w:right w:val="nil"/>
          <w:between w:val="nil"/>
        </w:pBdr>
        <w:ind w:firstLine="709"/>
        <w:jc w:val="both"/>
        <w:rPr>
          <w:b/>
          <w:bCs/>
          <w:color w:val="000000"/>
        </w:rPr>
      </w:pPr>
    </w:p>
    <w:p w14:paraId="36C165D4" w14:textId="77777777" w:rsidR="007306BD" w:rsidRDefault="00000000">
      <w:pPr>
        <w:pBdr>
          <w:top w:val="nil"/>
          <w:left w:val="nil"/>
          <w:bottom w:val="nil"/>
          <w:right w:val="nil"/>
          <w:between w:val="nil"/>
        </w:pBdr>
        <w:ind w:firstLine="709"/>
        <w:jc w:val="both"/>
        <w:rPr>
          <w:color w:val="000000"/>
        </w:rPr>
      </w:pPr>
      <w:r>
        <w:rPr>
          <w:b/>
          <w:bCs/>
          <w:color w:val="000000"/>
        </w:rPr>
        <w:t xml:space="preserve">Anlaşmazlıkların Çözümü </w:t>
      </w:r>
    </w:p>
    <w:p w14:paraId="346C39C0" w14:textId="77777777" w:rsidR="007306BD" w:rsidRDefault="00000000">
      <w:pPr>
        <w:pBdr>
          <w:top w:val="nil"/>
          <w:left w:val="nil"/>
          <w:bottom w:val="nil"/>
          <w:right w:val="nil"/>
          <w:between w:val="nil"/>
        </w:pBdr>
        <w:ind w:firstLine="709"/>
        <w:jc w:val="both"/>
        <w:rPr>
          <w:color w:val="000000"/>
        </w:rPr>
      </w:pPr>
      <w:r>
        <w:rPr>
          <w:b/>
          <w:bCs/>
          <w:color w:val="000000"/>
        </w:rPr>
        <w:t xml:space="preserve">Madde 26- </w:t>
      </w:r>
      <w:r>
        <w:rPr>
          <w:color w:val="000000"/>
        </w:rPr>
        <w:t xml:space="preserve">Bu sözleşme ve eklerinin uygulanmasından doğabilecek her türlü anlaşmazlığın İDARE ve YÜKLENİCİ ile çözümlenememesi durumunda </w:t>
      </w:r>
      <w:r>
        <w:rPr>
          <w:i/>
          <w:iCs/>
          <w:color w:val="000000"/>
        </w:rPr>
        <w:t>Ankara</w:t>
      </w:r>
      <w:r>
        <w:rPr>
          <w:color w:val="000000"/>
        </w:rPr>
        <w:t xml:space="preserve"> Mahkemeleri ve icra daireleri yetkilidir.</w:t>
      </w:r>
    </w:p>
    <w:p w14:paraId="36F05C62" w14:textId="77777777" w:rsidR="007306BD" w:rsidRDefault="007306BD">
      <w:pPr>
        <w:pBdr>
          <w:top w:val="nil"/>
          <w:left w:val="nil"/>
          <w:bottom w:val="nil"/>
          <w:right w:val="nil"/>
          <w:between w:val="nil"/>
        </w:pBdr>
        <w:ind w:firstLine="709"/>
        <w:rPr>
          <w:b/>
          <w:bCs/>
          <w:color w:val="000000"/>
        </w:rPr>
      </w:pPr>
    </w:p>
    <w:p w14:paraId="3E14E914" w14:textId="77777777" w:rsidR="007306BD" w:rsidRDefault="00000000">
      <w:pPr>
        <w:pBdr>
          <w:top w:val="nil"/>
          <w:left w:val="nil"/>
          <w:bottom w:val="nil"/>
          <w:right w:val="nil"/>
          <w:between w:val="nil"/>
        </w:pBdr>
        <w:ind w:firstLine="709"/>
        <w:rPr>
          <w:b/>
          <w:bCs/>
          <w:color w:val="000000"/>
        </w:rPr>
      </w:pPr>
      <w:r>
        <w:rPr>
          <w:b/>
          <w:bCs/>
          <w:color w:val="000000"/>
        </w:rPr>
        <w:t>Yürürlük ve İmza</w:t>
      </w:r>
    </w:p>
    <w:p w14:paraId="433E7710" w14:textId="77777777" w:rsidR="007306BD" w:rsidRDefault="00000000">
      <w:pPr>
        <w:pBdr>
          <w:top w:val="nil"/>
          <w:left w:val="nil"/>
          <w:bottom w:val="nil"/>
          <w:right w:val="nil"/>
          <w:between w:val="nil"/>
        </w:pBdr>
        <w:ind w:firstLine="709"/>
        <w:jc w:val="both"/>
        <w:rPr>
          <w:color w:val="000000"/>
        </w:rPr>
      </w:pPr>
      <w:r>
        <w:rPr>
          <w:b/>
          <w:bCs/>
          <w:color w:val="000000"/>
        </w:rPr>
        <w:t xml:space="preserve">Madde 27- </w:t>
      </w:r>
      <w:r>
        <w:rPr>
          <w:color w:val="000000"/>
        </w:rPr>
        <w:t xml:space="preserve">Bu sözleşme 27 maddeden ibaret olup, İDARE ve YÜKLENİCİ tarafından tam olarak okunup anlaşıldıktan sonra …/.../…. </w:t>
      </w:r>
      <w:proofErr w:type="gramStart"/>
      <w:r>
        <w:rPr>
          <w:color w:val="000000"/>
        </w:rPr>
        <w:t>tarihinde</w:t>
      </w:r>
      <w:proofErr w:type="gramEnd"/>
      <w:r>
        <w:rPr>
          <w:color w:val="000000"/>
        </w:rPr>
        <w:t xml:space="preserve"> 1 nüsha</w:t>
      </w:r>
      <w:r>
        <w:rPr>
          <w:color w:val="000000"/>
          <w:vertAlign w:val="superscript"/>
        </w:rPr>
        <w:t xml:space="preserve"> </w:t>
      </w:r>
      <w:r>
        <w:rPr>
          <w:color w:val="000000"/>
        </w:rPr>
        <w:t xml:space="preserve">olarak imza altına alınmış ve 1 nüshası </w:t>
      </w:r>
      <w:proofErr w:type="spellStart"/>
      <w:r>
        <w:rPr>
          <w:color w:val="000000"/>
        </w:rPr>
        <w:t>İDARE'de</w:t>
      </w:r>
      <w:proofErr w:type="spellEnd"/>
      <w:r>
        <w:rPr>
          <w:color w:val="000000"/>
        </w:rPr>
        <w:t xml:space="preserve"> 1 nüshası Aslı Gibidir yapılarak </w:t>
      </w:r>
      <w:proofErr w:type="spellStart"/>
      <w:r>
        <w:rPr>
          <w:color w:val="000000"/>
        </w:rPr>
        <w:t>YÜKLENİCİ’de</w:t>
      </w:r>
      <w:proofErr w:type="spellEnd"/>
      <w:r>
        <w:rPr>
          <w:color w:val="000000"/>
        </w:rPr>
        <w:t xml:space="preserve"> alıkonulmuştur. Ayrıca, YÜKLENİCİ ‘</w:t>
      </w:r>
      <w:proofErr w:type="spellStart"/>
      <w:r>
        <w:rPr>
          <w:color w:val="000000"/>
        </w:rPr>
        <w:t>nin</w:t>
      </w:r>
      <w:proofErr w:type="spellEnd"/>
      <w:r>
        <w:rPr>
          <w:color w:val="000000"/>
        </w:rPr>
        <w:t xml:space="preserve"> herhangi bir zamanda talebi halinde sözleşmenin "aslına uygun </w:t>
      </w:r>
      <w:proofErr w:type="spellStart"/>
      <w:r>
        <w:rPr>
          <w:color w:val="000000"/>
        </w:rPr>
        <w:t>İDARE’ce</w:t>
      </w:r>
      <w:proofErr w:type="spellEnd"/>
      <w:r>
        <w:rPr>
          <w:color w:val="000000"/>
        </w:rPr>
        <w:t xml:space="preserve"> onaylı sureti" İDARE tarafından düzenlenip </w:t>
      </w:r>
      <w:proofErr w:type="spellStart"/>
      <w:r>
        <w:rPr>
          <w:color w:val="000000"/>
        </w:rPr>
        <w:t>YÜKLENİCİ’ye</w:t>
      </w:r>
      <w:proofErr w:type="spellEnd"/>
      <w:r>
        <w:rPr>
          <w:color w:val="000000"/>
        </w:rPr>
        <w:t xml:space="preserve"> verilecektir.</w:t>
      </w:r>
    </w:p>
    <w:p w14:paraId="4E6A6FA3" w14:textId="77777777" w:rsidR="007306BD" w:rsidRDefault="007306BD">
      <w:pPr>
        <w:pBdr>
          <w:top w:val="nil"/>
          <w:left w:val="nil"/>
          <w:bottom w:val="nil"/>
          <w:right w:val="nil"/>
          <w:between w:val="nil"/>
        </w:pBdr>
        <w:ind w:firstLine="709"/>
        <w:jc w:val="both"/>
        <w:rPr>
          <w:color w:val="000000"/>
        </w:rPr>
      </w:pPr>
    </w:p>
    <w:p w14:paraId="64499D59" w14:textId="77777777" w:rsidR="007306BD" w:rsidRDefault="007306BD">
      <w:pPr>
        <w:pBdr>
          <w:top w:val="nil"/>
          <w:left w:val="nil"/>
          <w:bottom w:val="nil"/>
          <w:right w:val="nil"/>
          <w:between w:val="nil"/>
        </w:pBdr>
        <w:ind w:firstLine="709"/>
        <w:jc w:val="both"/>
        <w:rPr>
          <w:color w:val="000000"/>
        </w:rPr>
      </w:pPr>
    </w:p>
    <w:p w14:paraId="77265710" w14:textId="77777777" w:rsidR="007306BD" w:rsidRDefault="007306BD">
      <w:pPr>
        <w:ind w:firstLine="709"/>
      </w:pPr>
    </w:p>
    <w:p w14:paraId="14E70B0F" w14:textId="77777777" w:rsidR="007306BD" w:rsidRDefault="007306BD">
      <w:pPr>
        <w:ind w:firstLine="709"/>
      </w:pPr>
    </w:p>
    <w:p w14:paraId="7E9FF6DE" w14:textId="77777777" w:rsidR="007306BD" w:rsidRDefault="007306BD">
      <w:pPr>
        <w:ind w:firstLine="709"/>
      </w:pPr>
    </w:p>
    <w:p w14:paraId="59CE9A3C" w14:textId="77777777" w:rsidR="007306BD" w:rsidRDefault="007306BD">
      <w:pPr>
        <w:ind w:firstLine="709"/>
      </w:pPr>
    </w:p>
    <w:p w14:paraId="65FFC5BD" w14:textId="77777777" w:rsidR="007306BD" w:rsidRDefault="007306BD">
      <w:pPr>
        <w:ind w:firstLine="709"/>
      </w:pPr>
    </w:p>
    <w:p w14:paraId="2051CA9D" w14:textId="77777777" w:rsidR="007306BD" w:rsidRDefault="00000000">
      <w:r>
        <w:tab/>
      </w:r>
    </w:p>
    <w:p w14:paraId="7CD6B289" w14:textId="77777777" w:rsidR="007306BD" w:rsidRDefault="00000000">
      <w:pPr>
        <w:ind w:left="708" w:firstLine="708"/>
        <w:jc w:val="both"/>
      </w:pPr>
      <w:r>
        <w:rPr>
          <w:b/>
          <w:bCs/>
        </w:rPr>
        <w:t xml:space="preserve">İDARE                                                           </w:t>
      </w:r>
      <w:r>
        <w:rPr>
          <w:b/>
          <w:bCs/>
        </w:rPr>
        <w:tab/>
        <w:t xml:space="preserve">     </w:t>
      </w:r>
      <w:r>
        <w:rPr>
          <w:b/>
          <w:bCs/>
        </w:rPr>
        <w:tab/>
        <w:t xml:space="preserve">YÜKLENİCİ </w:t>
      </w:r>
    </w:p>
    <w:p w14:paraId="538C393D" w14:textId="77777777" w:rsidR="007306BD" w:rsidRDefault="007306BD">
      <w:pPr>
        <w:pStyle w:val="KonuBal"/>
        <w:jc w:val="left"/>
      </w:pPr>
    </w:p>
    <w:sectPr w:rsidR="007306BD">
      <w:headerReference w:type="even" r:id="rId9"/>
      <w:headerReference w:type="default" r:id="rId10"/>
      <w:footerReference w:type="even" r:id="rId11"/>
      <w:footerReference w:type="default" r:id="rId12"/>
      <w:headerReference w:type="first" r:id="rId13"/>
      <w:footerReference w:type="first" r:id="rId14"/>
      <w:pgSz w:w="11906" w:h="16838"/>
      <w:pgMar w:top="1560" w:right="1417" w:bottom="1417" w:left="1417"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10AFE" w14:textId="77777777" w:rsidR="007F6A33" w:rsidRDefault="007F6A33">
      <w:r>
        <w:separator/>
      </w:r>
    </w:p>
  </w:endnote>
  <w:endnote w:type="continuationSeparator" w:id="0">
    <w:p w14:paraId="61EC0B61" w14:textId="77777777" w:rsidR="007F6A33" w:rsidRDefault="007F6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Noto Sans Symbols">
    <w:altName w:val="Calibri"/>
    <w:charset w:val="00"/>
    <w:family w:val="auto"/>
    <w:pitch w:val="default"/>
    <w:embedRegular r:id="rId1" w:fontKey="{B2EC4C4A-2BA1-4952-A428-B6322898B1BB}"/>
  </w:font>
  <w:font w:name="Courier New">
    <w:panose1 w:val="02070309020205020404"/>
    <w:charset w:val="A2"/>
    <w:family w:val="modern"/>
    <w:pitch w:val="fixed"/>
    <w:sig w:usb0="E0002EFF" w:usb1="C0007843" w:usb2="00000009" w:usb3="00000000" w:csb0="000001FF" w:csb1="00000000"/>
  </w:font>
  <w:font w:name="Calibri Light">
    <w:panose1 w:val="020F0302020204030204"/>
    <w:charset w:val="A2"/>
    <w:family w:val="swiss"/>
    <w:pitch w:val="variable"/>
    <w:sig w:usb0="E4002EFF" w:usb1="C000247B" w:usb2="00000009" w:usb3="00000000" w:csb0="000001FF" w:csb1="00000000"/>
    <w:embedRegular r:id="rId2" w:fontKey="{D6C1F4B5-CF64-4798-BBA7-A2B5B05B20F9}"/>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embedRegular r:id="rId3" w:fontKey="{60DB5059-FA39-49B1-830D-6386B88F3C63}"/>
  </w:font>
  <w:font w:name="Aptos Display">
    <w:charset w:val="00"/>
    <w:family w:val="swiss"/>
    <w:pitch w:val="variable"/>
    <w:sig w:usb0="20000287" w:usb1="00000003" w:usb2="00000000" w:usb3="00000000" w:csb0="0000019F" w:csb1="00000000"/>
    <w:embedRegular r:id="rId4" w:fontKey="{21BD4BDE-436A-4AC0-AFAA-99150E0727EA}"/>
  </w:font>
  <w:font w:name="Aptos">
    <w:charset w:val="00"/>
    <w:family w:val="swiss"/>
    <w:pitch w:val="variable"/>
    <w:sig w:usb0="20000287" w:usb1="00000003" w:usb2="00000000" w:usb3="00000000" w:csb0="0000019F" w:csb1="00000000"/>
    <w:embedRegular r:id="rId5" w:fontKey="{E4C06711-9224-4969-9325-DC95C79781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49515" w14:textId="77777777" w:rsidR="007306BD"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181156" w14:textId="77777777" w:rsidR="007306BD" w:rsidRDefault="007306BD">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7152E" w14:textId="77777777" w:rsidR="007306BD"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084109">
      <w:rPr>
        <w:noProof/>
        <w:color w:val="000000"/>
      </w:rPr>
      <w:t>1</w:t>
    </w:r>
    <w:r>
      <w:rPr>
        <w:color w:val="000000"/>
      </w:rPr>
      <w:fldChar w:fldCharType="end"/>
    </w:r>
  </w:p>
  <w:p w14:paraId="78B4629E" w14:textId="77777777" w:rsidR="007306BD" w:rsidRDefault="007306BD">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0F3FB" w14:textId="77777777" w:rsidR="007306BD" w:rsidRDefault="007306BD">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208FB7" w14:textId="77777777" w:rsidR="007F6A33" w:rsidRDefault="007F6A33">
      <w:r>
        <w:separator/>
      </w:r>
    </w:p>
  </w:footnote>
  <w:footnote w:type="continuationSeparator" w:id="0">
    <w:p w14:paraId="3EEFD04B" w14:textId="77777777" w:rsidR="007F6A33" w:rsidRDefault="007F6A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DFDE90" w14:textId="77777777" w:rsidR="007306BD" w:rsidRDefault="007306BD">
    <w:pPr>
      <w:pBdr>
        <w:top w:val="nil"/>
        <w:left w:val="nil"/>
        <w:bottom w:val="nil"/>
        <w:right w:val="nil"/>
        <w:between w:val="nil"/>
      </w:pBdr>
      <w:tabs>
        <w:tab w:val="center" w:pos="4703"/>
        <w:tab w:val="right" w:pos="940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FC457" w14:textId="77777777" w:rsidR="007306BD" w:rsidRDefault="00000000">
    <w:pPr>
      <w:pBdr>
        <w:top w:val="nil"/>
        <w:left w:val="nil"/>
        <w:bottom w:val="nil"/>
        <w:right w:val="nil"/>
        <w:between w:val="nil"/>
      </w:pBdr>
      <w:tabs>
        <w:tab w:val="center" w:pos="4703"/>
        <w:tab w:val="right" w:pos="9406"/>
      </w:tabs>
      <w:rPr>
        <w:color w:val="000000"/>
      </w:rPr>
    </w:pPr>
    <w:r>
      <w:rPr>
        <w:noProof/>
      </w:rPr>
      <mc:AlternateContent>
        <mc:Choice Requires="wpg">
          <w:drawing>
            <wp:anchor distT="0" distB="0" distL="114300" distR="114300" simplePos="0" relativeHeight="251658240" behindDoc="0" locked="0" layoutInCell="1" hidden="0" allowOverlap="1" wp14:anchorId="1BF35865" wp14:editId="6192DEB9">
              <wp:simplePos x="0" y="0"/>
              <wp:positionH relativeFrom="column">
                <wp:posOffset>-288289</wp:posOffset>
              </wp:positionH>
              <wp:positionV relativeFrom="paragraph">
                <wp:posOffset>-255269</wp:posOffset>
              </wp:positionV>
              <wp:extent cx="6967220" cy="723900"/>
              <wp:effectExtent l="0" t="0" r="0" b="0"/>
              <wp:wrapNone/>
              <wp:docPr id="7" name="Grup 7"/>
              <wp:cNvGraphicFramePr/>
              <a:graphic xmlns:a="http://schemas.openxmlformats.org/drawingml/2006/main">
                <a:graphicData uri="http://schemas.microsoft.com/office/word/2010/wordprocessingGroup">
                  <wpg:wgp>
                    <wpg:cNvGrpSpPr/>
                    <wpg:grpSpPr>
                      <a:xfrm>
                        <a:off x="0" y="0"/>
                        <a:ext cx="6967220" cy="723900"/>
                        <a:chOff x="1862375" y="3418050"/>
                        <a:chExt cx="6972000" cy="723900"/>
                      </a:xfrm>
                    </wpg:grpSpPr>
                    <wpg:grpSp>
                      <wpg:cNvPr id="1437881006" name="Grup 1437881006"/>
                      <wpg:cNvGrpSpPr/>
                      <wpg:grpSpPr>
                        <a:xfrm>
                          <a:off x="1862390" y="3418050"/>
                          <a:ext cx="6967220" cy="723900"/>
                          <a:chOff x="0" y="0"/>
                          <a:chExt cx="6967220" cy="723900"/>
                        </a:xfrm>
                      </wpg:grpSpPr>
                      <wps:wsp>
                        <wps:cNvPr id="1152429813" name="Dikdörtgen 1152429813"/>
                        <wps:cNvSpPr/>
                        <wps:spPr>
                          <a:xfrm>
                            <a:off x="0" y="0"/>
                            <a:ext cx="6967200" cy="723900"/>
                          </a:xfrm>
                          <a:prstGeom prst="rect">
                            <a:avLst/>
                          </a:prstGeom>
                          <a:noFill/>
                          <a:ln>
                            <a:noFill/>
                          </a:ln>
                        </wps:spPr>
                        <wps:txbx>
                          <w:txbxContent>
                            <w:p w14:paraId="5A775CB6" w14:textId="77777777" w:rsidR="007306BD" w:rsidRDefault="007306BD">
                              <w:pPr>
                                <w:textDirection w:val="btLr"/>
                              </w:pPr>
                            </w:p>
                          </w:txbxContent>
                        </wps:txbx>
                        <wps:bodyPr spcFirstLastPara="1" wrap="square" lIns="91425" tIns="91425" rIns="91425" bIns="91425" anchor="ctr" anchorCtr="0">
                          <a:noAutofit/>
                        </wps:bodyPr>
                      </wps:wsp>
                      <wps:wsp>
                        <wps:cNvPr id="1652930594" name="Dikdörtgen 1652930594"/>
                        <wps:cNvSpPr/>
                        <wps:spPr>
                          <a:xfrm>
                            <a:off x="1781175" y="285750"/>
                            <a:ext cx="5186045" cy="188595"/>
                          </a:xfrm>
                          <a:prstGeom prst="rect">
                            <a:avLst/>
                          </a:prstGeom>
                          <a:solidFill>
                            <a:srgbClr val="004990"/>
                          </a:solidFill>
                          <a:ln w="9525" cap="flat" cmpd="sng">
                            <a:solidFill>
                              <a:srgbClr val="004990"/>
                            </a:solidFill>
                            <a:prstDash val="solid"/>
                            <a:miter lim="800000"/>
                            <a:headEnd type="none" w="sm" len="sm"/>
                            <a:tailEnd type="none" w="sm" len="sm"/>
                          </a:ln>
                        </wps:spPr>
                        <wps:txbx>
                          <w:txbxContent>
                            <w:p w14:paraId="396F1741" w14:textId="77777777" w:rsidR="007306BD" w:rsidRDefault="007306BD">
                              <w:pPr>
                                <w:textDirection w:val="btLr"/>
                              </w:pPr>
                            </w:p>
                          </w:txbxContent>
                        </wps:txbx>
                        <wps:bodyPr spcFirstLastPara="1" wrap="square" lIns="91425" tIns="91425" rIns="91425" bIns="91425" anchor="ctr" anchorCtr="0">
                          <a:noAutofit/>
                        </wps:bodyPr>
                      </wps:wsp>
                      <pic:pic xmlns:pic="http://schemas.openxmlformats.org/drawingml/2006/picture">
                        <pic:nvPicPr>
                          <pic:cNvPr id="5" name="Shape 5" descr="tedlogo.tif"/>
                          <pic:cNvPicPr preferRelativeResize="0"/>
                        </pic:nvPicPr>
                        <pic:blipFill rotWithShape="1">
                          <a:blip r:embed="rId1">
                            <a:alphaModFix/>
                          </a:blip>
                          <a:srcRect/>
                          <a:stretch/>
                        </pic:blipFill>
                        <pic:spPr>
                          <a:xfrm>
                            <a:off x="0" y="0"/>
                            <a:ext cx="2495550" cy="723900"/>
                          </a:xfrm>
                          <a:prstGeom prst="rect">
                            <a:avLst/>
                          </a:prstGeom>
                          <a:noFill/>
                          <a:ln>
                            <a:noFill/>
                          </a:ln>
                        </pic:spPr>
                      </pic:pic>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-288289</wp:posOffset>
              </wp:positionH>
              <wp:positionV relativeFrom="paragraph">
                <wp:posOffset>-255269</wp:posOffset>
              </wp:positionV>
              <wp:extent cx="6967220" cy="723900"/>
              <wp:effectExtent b="0" l="0" r="0" t="0"/>
              <wp:wrapNone/>
              <wp:docPr id="7" name="image1.png"/>
              <a:graphic>
                <a:graphicData uri="http://schemas.openxmlformats.org/drawingml/2006/picture">
                  <pic:pic>
                    <pic:nvPicPr>
                      <pic:cNvPr id="0" name="image1.png"/>
                      <pic:cNvPicPr preferRelativeResize="0"/>
                    </pic:nvPicPr>
                    <pic:blipFill>
                      <a:blip r:embed="rId2"/>
                      <a:srcRect/>
                      <a:stretch>
                        <a:fillRect/>
                      </a:stretch>
                    </pic:blipFill>
                    <pic:spPr>
                      <a:xfrm>
                        <a:off x="0" y="0"/>
                        <a:ext cx="6967220" cy="72390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A12B" w14:textId="77777777" w:rsidR="007306BD" w:rsidRDefault="007306BD">
    <w:pPr>
      <w:pBdr>
        <w:top w:val="nil"/>
        <w:left w:val="nil"/>
        <w:bottom w:val="nil"/>
        <w:right w:val="nil"/>
        <w:between w:val="nil"/>
      </w:pBdr>
      <w:tabs>
        <w:tab w:val="center" w:pos="4703"/>
        <w:tab w:val="right" w:pos="940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C0D79"/>
    <w:multiLevelType w:val="multilevel"/>
    <w:tmpl w:val="12CEDA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7BC0CD0"/>
    <w:multiLevelType w:val="multilevel"/>
    <w:tmpl w:val="85E08AA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400178576">
    <w:abstractNumId w:val="1"/>
  </w:num>
  <w:num w:numId="2" w16cid:durableId="1846742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06BD"/>
    <w:rsid w:val="00084109"/>
    <w:rsid w:val="00251C46"/>
    <w:rsid w:val="007306BD"/>
    <w:rsid w:val="007F6A3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A583CF"/>
  <w15:docId w15:val="{D9AD790E-F5E0-4C60-BC63-013CB24C59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ind w:left="705"/>
      <w:outlineLvl w:val="0"/>
    </w:pPr>
    <w:rPr>
      <w:b/>
      <w:bCs/>
    </w:rPr>
  </w:style>
  <w:style w:type="paragraph" w:styleId="Balk2">
    <w:name w:val="heading 2"/>
    <w:basedOn w:val="Normal"/>
    <w:next w:val="Normal"/>
    <w:uiPriority w:val="9"/>
    <w:unhideWhenUsed/>
    <w:qFormat/>
    <w:pPr>
      <w:keepNext/>
      <w:outlineLvl w:val="1"/>
    </w:pPr>
    <w:rPr>
      <w:b/>
      <w:bCs/>
    </w:rPr>
  </w:style>
  <w:style w:type="paragraph" w:styleId="Balk3">
    <w:name w:val="heading 3"/>
    <w:basedOn w:val="Normal"/>
    <w:next w:val="Normal"/>
    <w:uiPriority w:val="9"/>
    <w:unhideWhenUsed/>
    <w:qFormat/>
    <w:pPr>
      <w:keepNext/>
      <w:ind w:firstLine="540"/>
      <w:outlineLvl w:val="2"/>
    </w:pPr>
    <w:rPr>
      <w:b/>
      <w:bCs/>
    </w:rPr>
  </w:style>
  <w:style w:type="paragraph" w:styleId="Balk4">
    <w:name w:val="heading 4"/>
    <w:basedOn w:val="Normal"/>
    <w:next w:val="Normal"/>
    <w:uiPriority w:val="9"/>
    <w:unhideWhenUsed/>
    <w:qFormat/>
    <w:pPr>
      <w:keepNext/>
      <w:ind w:firstLine="708"/>
      <w:jc w:val="both"/>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paragraph" w:styleId="Balk9">
    <w:name w:val="heading 9"/>
    <w:basedOn w:val="Normal"/>
    <w:next w:val="Normal"/>
    <w:link w:val="Balk9Char"/>
    <w:uiPriority w:val="9"/>
    <w:semiHidden/>
    <w:unhideWhenUsed/>
    <w:qFormat/>
    <w:rsid w:val="007125F0"/>
    <w:pPr>
      <w:spacing w:before="240" w:after="60"/>
      <w:outlineLvl w:val="8"/>
    </w:pPr>
    <w:rPr>
      <w:rFonts w:ascii="Calibri Light" w:hAnsi="Calibri Light"/>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jc w:val="center"/>
    </w:pPr>
    <w:rPr>
      <w:b/>
      <w:bCs/>
    </w:rPr>
  </w:style>
  <w:style w:type="paragraph" w:styleId="GvdeMetni">
    <w:name w:val="Body Text"/>
    <w:basedOn w:val="Normal"/>
    <w:rsid w:val="00884D88"/>
    <w:pPr>
      <w:jc w:val="both"/>
    </w:pPr>
  </w:style>
  <w:style w:type="paragraph" w:styleId="DipnotMetni">
    <w:name w:val="footnote text"/>
    <w:basedOn w:val="Normal"/>
    <w:semiHidden/>
    <w:rsid w:val="00884D88"/>
    <w:rPr>
      <w:sz w:val="20"/>
      <w:szCs w:val="20"/>
    </w:rPr>
  </w:style>
  <w:style w:type="paragraph" w:styleId="GvdeMetni2">
    <w:name w:val="Body Text 2"/>
    <w:basedOn w:val="Normal"/>
    <w:rsid w:val="00884D88"/>
    <w:pPr>
      <w:jc w:val="both"/>
    </w:pPr>
    <w:rPr>
      <w:b/>
      <w:bCs/>
    </w:rPr>
  </w:style>
  <w:style w:type="character" w:styleId="DipnotBavurusu">
    <w:name w:val="footnote reference"/>
    <w:semiHidden/>
    <w:rsid w:val="00884D88"/>
    <w:rPr>
      <w:vertAlign w:val="superscript"/>
    </w:rPr>
  </w:style>
  <w:style w:type="paragraph" w:styleId="GvdeMetniGirintisi3">
    <w:name w:val="Body Text Indent 3"/>
    <w:basedOn w:val="Normal"/>
    <w:rsid w:val="00884D88"/>
    <w:pPr>
      <w:ind w:firstLine="708"/>
      <w:jc w:val="both"/>
    </w:pPr>
  </w:style>
  <w:style w:type="paragraph" w:styleId="GvdeMetniGirintisi2">
    <w:name w:val="Body Text Indent 2"/>
    <w:basedOn w:val="Normal"/>
    <w:rsid w:val="00884D88"/>
    <w:pPr>
      <w:ind w:firstLine="708"/>
      <w:jc w:val="both"/>
    </w:pPr>
    <w:rPr>
      <w:u w:val="single"/>
    </w:rPr>
  </w:style>
  <w:style w:type="paragraph" w:styleId="NormalWeb">
    <w:name w:val="Normal (Web)"/>
    <w:basedOn w:val="Normal"/>
    <w:uiPriority w:val="99"/>
    <w:rsid w:val="00884D88"/>
    <w:pPr>
      <w:spacing w:before="100" w:beforeAutospacing="1" w:after="100" w:afterAutospacing="1"/>
    </w:pPr>
    <w:rPr>
      <w:rFonts w:ascii="Arial Unicode MS" w:eastAsia="Arial Unicode MS" w:hAnsi="Arial Unicode MS" w:cs="Arial Unicode MS"/>
    </w:rPr>
  </w:style>
  <w:style w:type="character" w:styleId="AklamaBavurusu">
    <w:name w:val="annotation reference"/>
    <w:semiHidden/>
    <w:rsid w:val="00801A86"/>
    <w:rPr>
      <w:sz w:val="16"/>
      <w:szCs w:val="16"/>
    </w:rPr>
  </w:style>
  <w:style w:type="paragraph" w:styleId="AklamaMetni">
    <w:name w:val="annotation text"/>
    <w:basedOn w:val="Normal"/>
    <w:link w:val="AklamaMetniChar"/>
    <w:semiHidden/>
    <w:rsid w:val="00801A86"/>
    <w:rPr>
      <w:sz w:val="20"/>
      <w:szCs w:val="20"/>
    </w:rPr>
  </w:style>
  <w:style w:type="paragraph" w:styleId="AklamaKonusu">
    <w:name w:val="annotation subject"/>
    <w:basedOn w:val="AklamaMetni"/>
    <w:next w:val="AklamaMetni"/>
    <w:semiHidden/>
    <w:rsid w:val="00801A86"/>
    <w:rPr>
      <w:b/>
      <w:bCs/>
    </w:rPr>
  </w:style>
  <w:style w:type="paragraph" w:styleId="BalonMetni">
    <w:name w:val="Balloon Text"/>
    <w:basedOn w:val="Normal"/>
    <w:semiHidden/>
    <w:rsid w:val="00801A86"/>
    <w:rPr>
      <w:rFonts w:ascii="Tahoma" w:hAnsi="Tahoma" w:cs="Tahoma"/>
      <w:sz w:val="16"/>
      <w:szCs w:val="16"/>
    </w:rPr>
  </w:style>
  <w:style w:type="paragraph" w:styleId="SonNotMetni">
    <w:name w:val="endnote text"/>
    <w:basedOn w:val="Normal"/>
    <w:semiHidden/>
    <w:rsid w:val="00D46AFC"/>
    <w:rPr>
      <w:sz w:val="20"/>
      <w:szCs w:val="20"/>
    </w:rPr>
  </w:style>
  <w:style w:type="character" w:styleId="SonNotBavurusu">
    <w:name w:val="endnote reference"/>
    <w:semiHidden/>
    <w:rsid w:val="00D46AFC"/>
    <w:rPr>
      <w:vertAlign w:val="superscript"/>
    </w:rPr>
  </w:style>
  <w:style w:type="paragraph" w:styleId="AltBilgi">
    <w:name w:val="footer"/>
    <w:basedOn w:val="Normal"/>
    <w:rsid w:val="005F46EB"/>
    <w:pPr>
      <w:tabs>
        <w:tab w:val="center" w:pos="4536"/>
        <w:tab w:val="right" w:pos="9072"/>
      </w:tabs>
    </w:pPr>
  </w:style>
  <w:style w:type="character" w:styleId="SayfaNumaras">
    <w:name w:val="page number"/>
    <w:basedOn w:val="VarsaylanParagrafYazTipi"/>
    <w:rsid w:val="005F46EB"/>
  </w:style>
  <w:style w:type="character" w:customStyle="1" w:styleId="Balk9Char">
    <w:name w:val="Başlık 9 Char"/>
    <w:link w:val="Balk9"/>
    <w:uiPriority w:val="9"/>
    <w:semiHidden/>
    <w:rsid w:val="007125F0"/>
    <w:rPr>
      <w:rFonts w:ascii="Calibri Light" w:eastAsia="Times New Roman" w:hAnsi="Calibri Light" w:cs="Times New Roman"/>
      <w:sz w:val="22"/>
      <w:szCs w:val="22"/>
      <w:lang w:val="tr-TR" w:eastAsia="tr-TR"/>
    </w:rPr>
  </w:style>
  <w:style w:type="paragraph" w:styleId="stBilgi">
    <w:name w:val="header"/>
    <w:basedOn w:val="Normal"/>
    <w:link w:val="stBilgiChar"/>
    <w:uiPriority w:val="99"/>
    <w:unhideWhenUsed/>
    <w:rsid w:val="00D72762"/>
    <w:pPr>
      <w:tabs>
        <w:tab w:val="center" w:pos="4703"/>
        <w:tab w:val="right" w:pos="9406"/>
      </w:tabs>
    </w:pPr>
  </w:style>
  <w:style w:type="character" w:customStyle="1" w:styleId="stBilgiChar">
    <w:name w:val="Üst Bilgi Char"/>
    <w:link w:val="stBilgi"/>
    <w:uiPriority w:val="99"/>
    <w:rsid w:val="00D72762"/>
    <w:rPr>
      <w:sz w:val="24"/>
      <w:szCs w:val="24"/>
      <w:lang w:val="tr-TR" w:eastAsia="tr-TR"/>
    </w:rPr>
  </w:style>
  <w:style w:type="character" w:styleId="Kpr">
    <w:name w:val="Hyperlink"/>
    <w:uiPriority w:val="99"/>
    <w:unhideWhenUsed/>
    <w:rsid w:val="001B10D4"/>
    <w:rPr>
      <w:color w:val="0563C1"/>
      <w:u w:val="single"/>
    </w:rPr>
  </w:style>
  <w:style w:type="character" w:styleId="Gl">
    <w:name w:val="Strong"/>
    <w:basedOn w:val="VarsaylanParagrafYazTipi"/>
    <w:uiPriority w:val="22"/>
    <w:qFormat/>
    <w:rsid w:val="00723324"/>
    <w:rPr>
      <w:b/>
      <w:bCs/>
    </w:rPr>
  </w:style>
  <w:style w:type="paragraph" w:styleId="Dzeltme">
    <w:name w:val="Revision"/>
    <w:hidden/>
    <w:uiPriority w:val="99"/>
    <w:semiHidden/>
    <w:rsid w:val="00E21E8A"/>
    <w:rPr>
      <w:lang w:val="tr-TR"/>
    </w:rPr>
  </w:style>
  <w:style w:type="character" w:customStyle="1" w:styleId="AklamaMetniChar">
    <w:name w:val="Açıklama Metni Char"/>
    <w:basedOn w:val="VarsaylanParagrafYazTipi"/>
    <w:link w:val="AklamaMetni"/>
    <w:semiHidden/>
    <w:rsid w:val="00EE4BFE"/>
    <w:rPr>
      <w:lang w:val="tr-TR" w:eastAsia="tr-TR"/>
    </w:rPr>
  </w:style>
  <w:style w:type="paragraph" w:styleId="Altyaz">
    <w:name w:val="Subtitle"/>
    <w:basedOn w:val="Normal"/>
    <w:next w:val="Normal"/>
    <w:uiPriority w:val="11"/>
    <w:qFormat/>
    <w:pPr>
      <w:ind w:firstLine="708"/>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info@tedu.edu.tr"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r4PbOjdlIZRf0XVfLR0Bs22BMw==">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2609</Words>
  <Characters>14874</Characters>
  <Application>Microsoft Office Word</Application>
  <DocSecurity>0</DocSecurity>
  <Lines>123</Lines>
  <Paragraphs>34</Paragraphs>
  <ScaleCrop>false</ScaleCrop>
  <Company/>
  <LinksUpToDate>false</LinksUpToDate>
  <CharactersWithSpaces>17449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dc:creator>
  <cp:lastModifiedBy>Türkiye Sosyal Girişimcilik Ağı</cp:lastModifiedBy>
  <cp:revision>2</cp:revision>
  <dcterms:created xsi:type="dcterms:W3CDTF">2026-03-05T07:31:00Z</dcterms:created>
  <dcterms:modified xsi:type="dcterms:W3CDTF">2026-03-06T08:23:00Z</dcterms:modified>
</cp:coreProperties>
</file>